
<file path=[Content_Types].xml><?xml version="1.0" encoding="utf-8"?>
<Types xmlns="http://schemas.openxmlformats.org/package/2006/content-types">
  <Default Extension="xml" ContentType="application/xml"/>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w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2C5459D">
      <w:pPr>
        <w:pStyle w:val="3"/>
        <w:ind w:firstLine="2891" w:firstLineChars="900"/>
        <w:rPr>
          <w:rFonts w:hint="eastAsia" w:eastAsia="黑体"/>
          <w:lang w:eastAsia="zh-CN"/>
        </w:rPr>
      </w:pPr>
      <w:r>
        <w:rPr>
          <w:rFonts w:ascii="黑体" w:hAnsi="黑体" w:eastAsia="黑体"/>
          <w:b/>
          <w:sz w:val="32"/>
        </w:rPr>
        <w:t>宿舍住宅租赁</w:t>
      </w:r>
      <w:r>
        <w:rPr>
          <w:rFonts w:hint="eastAsia" w:ascii="黑体" w:hAnsi="黑体" w:eastAsia="黑体"/>
          <w:b/>
          <w:sz w:val="32"/>
          <w:lang w:eastAsia="zh-CN"/>
        </w:rPr>
        <w:t>合同书</w:t>
      </w:r>
    </w:p>
    <w:p w14:paraId="3BBBA63F">
      <w:pPr>
        <w:spacing w:line="360" w:lineRule="auto"/>
        <w:ind w:firstLine="720"/>
        <w:jc w:val="left"/>
      </w:pPr>
    </w:p>
    <w:p w14:paraId="155C50C4">
      <w:pPr>
        <w:spacing w:line="360" w:lineRule="auto"/>
        <w:ind w:firstLine="0"/>
        <w:jc w:val="left"/>
      </w:pPr>
      <w:r>
        <w:rPr>
          <w:rFonts w:ascii="宋体" w:hAnsi="宋体" w:eastAsia="宋体"/>
          <w:b w:val="0"/>
          <w:sz w:val="24"/>
        </w:rPr>
        <w:t>合同编号：____________________</w:t>
      </w:r>
    </w:p>
    <w:p w14:paraId="4A26FED5">
      <w:pPr>
        <w:spacing w:line="360" w:lineRule="auto"/>
        <w:ind w:firstLine="0"/>
        <w:jc w:val="left"/>
      </w:pPr>
      <w:r>
        <w:rPr>
          <w:rFonts w:ascii="宋体" w:hAnsi="宋体" w:eastAsia="宋体"/>
          <w:b w:val="0"/>
          <w:sz w:val="24"/>
        </w:rPr>
        <w:t>俄罗斯联邦沃罗涅日市    ____年____月____日</w:t>
      </w:r>
    </w:p>
    <w:p w14:paraId="300495DA">
      <w:pPr>
        <w:spacing w:line="360" w:lineRule="auto"/>
        <w:ind w:firstLine="720"/>
        <w:jc w:val="left"/>
      </w:pPr>
    </w:p>
    <w:p w14:paraId="30677609">
      <w:pPr>
        <w:spacing w:line="360" w:lineRule="auto"/>
        <w:ind w:firstLine="0"/>
        <w:jc w:val="left"/>
      </w:pPr>
      <w:r>
        <w:rPr>
          <w:rFonts w:ascii="宋体" w:hAnsi="宋体" w:eastAsia="宋体"/>
          <w:b w:val="0"/>
          <w:sz w:val="24"/>
        </w:rPr>
        <w:t>联邦国家预算高等教育机构"沃罗涅日国立大学"（以下简称"出租方"），由____________________（职务、全名）代表，依据授权委托书第____号，日期为____年____月____日，为一方；与公民____________________（全名），以下简称"承租方"，为另一方，基于____年____月____日第____号住宅提供决议，共同签订本合同，内容如下：</w:t>
      </w:r>
    </w:p>
    <w:p w14:paraId="40BB7611">
      <w:pPr>
        <w:spacing w:line="360" w:lineRule="auto"/>
        <w:ind w:firstLine="720"/>
        <w:jc w:val="left"/>
      </w:pPr>
    </w:p>
    <w:p w14:paraId="13C51243">
      <w:pPr>
        <w:pStyle w:val="4"/>
        <w:rPr>
          <w:rFonts w:hint="eastAsia" w:eastAsia="黑体"/>
          <w:lang w:eastAsia="zh-CN"/>
        </w:rPr>
      </w:pPr>
      <w:r>
        <w:rPr>
          <w:rFonts w:ascii="黑体" w:hAnsi="黑体" w:eastAsia="黑体"/>
          <w:b/>
          <w:sz w:val="28"/>
        </w:rPr>
        <w:t>第一条 合同</w:t>
      </w:r>
      <w:r>
        <w:rPr>
          <w:rFonts w:hint="eastAsia" w:ascii="黑体" w:hAnsi="黑体" w:eastAsia="黑体"/>
          <w:b/>
          <w:sz w:val="28"/>
          <w:lang w:eastAsia="zh-CN"/>
        </w:rPr>
        <w:t>内容：</w:t>
      </w:r>
    </w:p>
    <w:p w14:paraId="230B0ABA">
      <w:pPr>
        <w:spacing w:line="360" w:lineRule="auto"/>
        <w:ind w:firstLine="720"/>
        <w:jc w:val="left"/>
      </w:pPr>
      <w:r>
        <w:rPr>
          <w:rFonts w:ascii="宋体" w:hAnsi="宋体" w:eastAsia="宋体"/>
          <w:b w:val="0"/>
          <w:sz w:val="24"/>
        </w:rPr>
        <w:t>1. 出租方将位于____号宿舍的住宅（公寓/房间/房间内的床位）有偿交付承租方占有和使用，总面积为____平方米，地址：俄罗斯联邦沃罗涅日市____________________，____号楼，____单元，____室，供临时居住。</w:t>
      </w:r>
    </w:p>
    <w:p w14:paraId="3659677E">
      <w:pPr>
        <w:spacing w:line="360" w:lineRule="auto"/>
        <w:ind w:firstLine="720"/>
        <w:jc w:val="left"/>
      </w:pPr>
      <w:r>
        <w:rPr>
          <w:rFonts w:ascii="宋体" w:hAnsi="宋体" w:eastAsia="宋体"/>
          <w:b w:val="0"/>
          <w:sz w:val="24"/>
        </w:rPr>
        <w:t>2. 该住宅因____________________（学习/工作）原因提供。</w:t>
      </w:r>
    </w:p>
    <w:p w14:paraId="58BE0CB8">
      <w:pPr>
        <w:spacing w:line="360" w:lineRule="auto"/>
        <w:ind w:firstLine="720"/>
        <w:jc w:val="left"/>
      </w:pPr>
      <w:r>
        <w:rPr>
          <w:rFonts w:ascii="宋体" w:hAnsi="宋体" w:eastAsia="宋体"/>
          <w:b w:val="0"/>
          <w:sz w:val="24"/>
        </w:rPr>
        <w:t>3. 所提供住宅及其</w:t>
      </w:r>
      <w:r>
        <w:rPr>
          <w:rFonts w:hint="eastAsia"/>
          <w:b w:val="0"/>
          <w:sz w:val="24"/>
          <w:lang w:eastAsia="zh-CN"/>
        </w:rPr>
        <w:t>设施</w:t>
      </w:r>
      <w:r>
        <w:rPr>
          <w:rFonts w:ascii="宋体" w:hAnsi="宋体" w:eastAsia="宋体"/>
          <w:b w:val="0"/>
          <w:sz w:val="24"/>
        </w:rPr>
        <w:t>状况、卫生技术设备及其他设施的特征</w:t>
      </w:r>
      <w:r>
        <w:rPr>
          <w:rFonts w:hint="eastAsia"/>
          <w:b w:val="0"/>
          <w:sz w:val="24"/>
          <w:lang w:eastAsia="zh-CN"/>
        </w:rPr>
        <w:t>均</w:t>
      </w:r>
      <w:r>
        <w:rPr>
          <w:rFonts w:ascii="宋体" w:hAnsi="宋体" w:eastAsia="宋体"/>
          <w:b w:val="0"/>
          <w:sz w:val="24"/>
        </w:rPr>
        <w:t>载于住宅技术</w:t>
      </w:r>
      <w:r>
        <w:rPr>
          <w:rFonts w:hint="eastAsia"/>
          <w:b w:val="0"/>
          <w:sz w:val="24"/>
          <w:lang w:eastAsia="zh-CN"/>
        </w:rPr>
        <w:t>资料</w:t>
      </w:r>
      <w:r>
        <w:rPr>
          <w:rFonts w:ascii="宋体" w:hAnsi="宋体" w:eastAsia="宋体"/>
          <w:b w:val="0"/>
          <w:sz w:val="24"/>
        </w:rPr>
        <w:t>中。</w:t>
      </w:r>
    </w:p>
    <w:p w14:paraId="0CE233AE">
      <w:pPr>
        <w:spacing w:line="360" w:lineRule="auto"/>
        <w:ind w:firstLine="720"/>
        <w:jc w:val="left"/>
      </w:pPr>
      <w:r>
        <w:rPr>
          <w:rFonts w:ascii="宋体" w:hAnsi="宋体" w:eastAsia="宋体"/>
          <w:b w:val="0"/>
          <w:sz w:val="24"/>
        </w:rPr>
        <w:t>4. 承租方（家庭夫妇）在宿舍中可获得</w:t>
      </w:r>
      <w:r>
        <w:rPr>
          <w:rFonts w:hint="eastAsia"/>
          <w:b w:val="0"/>
          <w:sz w:val="24"/>
          <w:lang w:eastAsia="zh-CN"/>
        </w:rPr>
        <w:t>单独</w:t>
      </w:r>
      <w:r>
        <w:rPr>
          <w:rFonts w:ascii="宋体" w:hAnsi="宋体" w:eastAsia="宋体"/>
          <w:b w:val="0"/>
          <w:sz w:val="24"/>
        </w:rPr>
        <w:t>的</w:t>
      </w:r>
      <w:r>
        <w:rPr>
          <w:rFonts w:hint="eastAsia"/>
          <w:b w:val="0"/>
          <w:sz w:val="24"/>
          <w:lang w:eastAsia="zh-CN"/>
        </w:rPr>
        <w:t>宿舍</w:t>
      </w:r>
      <w:r>
        <w:rPr>
          <w:rFonts w:ascii="宋体" w:hAnsi="宋体" w:eastAsia="宋体"/>
          <w:b w:val="0"/>
          <w:sz w:val="24"/>
        </w:rPr>
        <w:t>住宅。</w:t>
      </w:r>
    </w:p>
    <w:p w14:paraId="5CE28A43">
      <w:pPr>
        <w:spacing w:line="360" w:lineRule="auto"/>
        <w:ind w:firstLine="720"/>
        <w:jc w:val="left"/>
      </w:pPr>
      <w:r>
        <w:rPr>
          <w:rFonts w:ascii="宋体" w:hAnsi="宋体" w:eastAsia="宋体"/>
          <w:b w:val="0"/>
          <w:sz w:val="24"/>
        </w:rPr>
        <w:t>与承租方共同入住的家庭成员（配偶、未成年子女）有：</w:t>
      </w:r>
    </w:p>
    <w:p w14:paraId="2633AE77">
      <w:pPr>
        <w:spacing w:line="360" w:lineRule="auto"/>
        <w:ind w:firstLine="720"/>
        <w:jc w:val="left"/>
      </w:pPr>
      <w:r>
        <w:rPr>
          <w:rFonts w:ascii="宋体" w:hAnsi="宋体" w:eastAsia="宋体"/>
          <w:b w:val="0"/>
          <w:sz w:val="24"/>
        </w:rPr>
        <w:t>1) ____________________（家庭成员全名及与承租方关系）；</w:t>
      </w:r>
    </w:p>
    <w:p w14:paraId="53D0AC37">
      <w:pPr>
        <w:spacing w:line="360" w:lineRule="auto"/>
        <w:ind w:firstLine="720"/>
        <w:jc w:val="left"/>
      </w:pPr>
      <w:r>
        <w:rPr>
          <w:rFonts w:ascii="宋体" w:hAnsi="宋体" w:eastAsia="宋体"/>
          <w:b w:val="0"/>
          <w:sz w:val="24"/>
        </w:rPr>
        <w:t>2) ____________________（家庭成员全名及与承租方关系）；</w:t>
      </w:r>
    </w:p>
    <w:p w14:paraId="6DFE087F">
      <w:pPr>
        <w:spacing w:line="360" w:lineRule="auto"/>
        <w:ind w:firstLine="720"/>
        <w:jc w:val="left"/>
      </w:pPr>
      <w:r>
        <w:rPr>
          <w:rFonts w:ascii="宋体" w:hAnsi="宋体" w:eastAsia="宋体"/>
          <w:b w:val="0"/>
          <w:sz w:val="24"/>
        </w:rPr>
        <w:t>3) ____________________（家庭成员全名及与承租方关系）。</w:t>
      </w:r>
    </w:p>
    <w:p w14:paraId="739ACCB6">
      <w:pPr>
        <w:spacing w:line="360" w:lineRule="auto"/>
        <w:ind w:firstLine="720"/>
        <w:jc w:val="left"/>
      </w:pPr>
      <w:r>
        <w:rPr>
          <w:rFonts w:ascii="宋体" w:hAnsi="宋体" w:eastAsia="宋体"/>
          <w:b w:val="0"/>
          <w:sz w:val="24"/>
        </w:rPr>
        <w:t>5. 本合同有效期为____________________（学习/工作）期间，自____年____月____日至____年____月____日。</w:t>
      </w:r>
    </w:p>
    <w:p w14:paraId="75A9DD40">
      <w:pPr>
        <w:spacing w:line="360" w:lineRule="auto"/>
        <w:ind w:firstLine="720"/>
        <w:jc w:val="left"/>
      </w:pPr>
    </w:p>
    <w:p w14:paraId="5323C3EA">
      <w:pPr>
        <w:pStyle w:val="4"/>
      </w:pPr>
      <w:r>
        <w:rPr>
          <w:rFonts w:ascii="黑体" w:hAnsi="黑体" w:eastAsia="黑体"/>
          <w:b/>
          <w:sz w:val="28"/>
        </w:rPr>
        <w:t>第二条 承租方的权利与义务</w:t>
      </w:r>
    </w:p>
    <w:p w14:paraId="368E78F0">
      <w:pPr>
        <w:spacing w:line="360" w:lineRule="auto"/>
        <w:ind w:firstLine="720"/>
        <w:jc w:val="left"/>
      </w:pPr>
      <w:r>
        <w:rPr>
          <w:rFonts w:ascii="宋体" w:hAnsi="宋体" w:eastAsia="宋体"/>
          <w:b w:val="0"/>
          <w:sz w:val="24"/>
        </w:rPr>
        <w:t>6. 承租方享有以下权利：</w:t>
      </w:r>
    </w:p>
    <w:p w14:paraId="54C74726">
      <w:pPr>
        <w:spacing w:line="360" w:lineRule="auto"/>
        <w:ind w:firstLine="720"/>
        <w:jc w:val="left"/>
        <w:rPr>
          <w:rFonts w:hint="eastAsia" w:eastAsia="宋体"/>
          <w:lang w:eastAsia="zh-CN"/>
        </w:rPr>
      </w:pPr>
      <w:r>
        <w:rPr>
          <w:rFonts w:ascii="宋体" w:hAnsi="宋体" w:eastAsia="宋体"/>
          <w:b w:val="0"/>
          <w:sz w:val="24"/>
        </w:rPr>
        <w:t>1) 使用该住宅进行居住</w:t>
      </w:r>
      <w:r>
        <w:rPr>
          <w:rFonts w:hint="eastAsia"/>
          <w:b w:val="0"/>
          <w:sz w:val="24"/>
          <w:lang w:eastAsia="zh-CN"/>
        </w:rPr>
        <w:t>。</w:t>
      </w:r>
    </w:p>
    <w:p w14:paraId="77057C8B">
      <w:pPr>
        <w:spacing w:line="360" w:lineRule="auto"/>
        <w:ind w:firstLine="720"/>
        <w:jc w:val="left"/>
      </w:pPr>
      <w:r>
        <w:rPr>
          <w:rFonts w:ascii="宋体" w:hAnsi="宋体" w:eastAsia="宋体"/>
          <w:b w:val="0"/>
          <w:sz w:val="24"/>
        </w:rPr>
        <w:t>2) 使用宿舍内的公共</w:t>
      </w:r>
      <w:r>
        <w:rPr>
          <w:rFonts w:hint="eastAsia"/>
          <w:b w:val="0"/>
          <w:sz w:val="24"/>
          <w:lang w:eastAsia="zh-CN"/>
        </w:rPr>
        <w:t>设备。</w:t>
      </w:r>
    </w:p>
    <w:p w14:paraId="06BEDBC9">
      <w:pPr>
        <w:spacing w:line="360" w:lineRule="auto"/>
        <w:ind w:firstLine="720"/>
        <w:jc w:val="left"/>
      </w:pPr>
      <w:r>
        <w:rPr>
          <w:rFonts w:ascii="宋体" w:hAnsi="宋体" w:eastAsia="宋体"/>
          <w:b w:val="0"/>
          <w:sz w:val="24"/>
        </w:rPr>
        <w:t>3) 随时解除本合同。</w:t>
      </w:r>
    </w:p>
    <w:p w14:paraId="49AB928F">
      <w:pPr>
        <w:spacing w:line="360" w:lineRule="auto"/>
        <w:ind w:firstLine="720"/>
        <w:jc w:val="left"/>
      </w:pPr>
      <w:r>
        <w:rPr>
          <w:rFonts w:ascii="宋体" w:hAnsi="宋体" w:eastAsia="宋体"/>
          <w:b w:val="0"/>
          <w:sz w:val="24"/>
        </w:rPr>
        <w:t>承租方还享有俄罗斯联邦法律规定的其他权利。</w:t>
      </w:r>
    </w:p>
    <w:p w14:paraId="2329AEA7">
      <w:pPr>
        <w:spacing w:line="360" w:lineRule="auto"/>
        <w:ind w:firstLine="720"/>
        <w:jc w:val="left"/>
      </w:pPr>
    </w:p>
    <w:p w14:paraId="06D73EEA">
      <w:pPr>
        <w:spacing w:line="360" w:lineRule="auto"/>
        <w:ind w:firstLine="720"/>
        <w:jc w:val="left"/>
      </w:pPr>
      <w:r>
        <w:rPr>
          <w:rFonts w:ascii="宋体" w:hAnsi="宋体" w:eastAsia="宋体"/>
          <w:b w:val="0"/>
          <w:sz w:val="24"/>
        </w:rPr>
        <w:t>7. 承租方须履行以下义务：</w:t>
      </w:r>
    </w:p>
    <w:p w14:paraId="1A0E3582">
      <w:pPr>
        <w:spacing w:line="360" w:lineRule="auto"/>
        <w:ind w:firstLine="720"/>
        <w:jc w:val="left"/>
        <w:rPr>
          <w:rFonts w:hint="eastAsia" w:eastAsia="宋体"/>
          <w:lang w:eastAsia="zh-CN"/>
        </w:rPr>
      </w:pPr>
      <w:r>
        <w:rPr>
          <w:rFonts w:ascii="宋体" w:hAnsi="宋体" w:eastAsia="宋体"/>
          <w:b w:val="0"/>
          <w:sz w:val="24"/>
        </w:rPr>
        <w:t>1) 按照俄罗斯联邦《住房法典》规定的用途和范围使用</w:t>
      </w:r>
      <w:r>
        <w:rPr>
          <w:rFonts w:hint="eastAsia"/>
          <w:b w:val="0"/>
          <w:sz w:val="24"/>
          <w:lang w:eastAsia="zh-CN"/>
        </w:rPr>
        <w:t>宿舍。</w:t>
      </w:r>
    </w:p>
    <w:p w14:paraId="39FFD6DE">
      <w:pPr>
        <w:spacing w:line="360" w:lineRule="auto"/>
        <w:ind w:firstLine="720"/>
        <w:jc w:val="left"/>
        <w:rPr>
          <w:rFonts w:hint="eastAsia" w:eastAsia="宋体"/>
          <w:lang w:eastAsia="zh-CN"/>
        </w:rPr>
      </w:pPr>
      <w:r>
        <w:rPr>
          <w:rFonts w:ascii="宋体" w:hAnsi="宋体" w:eastAsia="宋体"/>
          <w:b w:val="0"/>
          <w:sz w:val="24"/>
        </w:rPr>
        <w:t>2) 遵守</w:t>
      </w:r>
      <w:r>
        <w:rPr>
          <w:rFonts w:hint="eastAsia"/>
          <w:b w:val="0"/>
          <w:sz w:val="24"/>
          <w:lang w:eastAsia="zh-CN"/>
        </w:rPr>
        <w:t>宿舍</w:t>
      </w:r>
      <w:r>
        <w:rPr>
          <w:rFonts w:ascii="宋体" w:hAnsi="宋体" w:eastAsia="宋体"/>
          <w:b w:val="0"/>
          <w:sz w:val="24"/>
        </w:rPr>
        <w:t>使用规则</w:t>
      </w:r>
      <w:r>
        <w:rPr>
          <w:rFonts w:hint="eastAsia"/>
          <w:b w:val="0"/>
          <w:sz w:val="24"/>
          <w:lang w:eastAsia="zh-CN"/>
        </w:rPr>
        <w:t>。</w:t>
      </w:r>
    </w:p>
    <w:p w14:paraId="294278ED">
      <w:pPr>
        <w:spacing w:line="360" w:lineRule="auto"/>
        <w:ind w:firstLine="720"/>
        <w:jc w:val="left"/>
        <w:rPr>
          <w:rFonts w:hint="eastAsia" w:eastAsia="宋体"/>
          <w:lang w:eastAsia="zh-CN"/>
        </w:rPr>
      </w:pPr>
      <w:r>
        <w:rPr>
          <w:rFonts w:ascii="宋体" w:hAnsi="宋体" w:eastAsia="宋体"/>
          <w:b w:val="0"/>
          <w:sz w:val="24"/>
        </w:rPr>
        <w:t>3) 确保</w:t>
      </w:r>
      <w:r>
        <w:rPr>
          <w:rFonts w:hint="eastAsia"/>
          <w:b w:val="0"/>
          <w:sz w:val="24"/>
          <w:lang w:eastAsia="zh-CN"/>
        </w:rPr>
        <w:t>宿舍</w:t>
      </w:r>
      <w:r>
        <w:rPr>
          <w:rFonts w:ascii="宋体" w:hAnsi="宋体" w:eastAsia="宋体"/>
          <w:b w:val="0"/>
          <w:sz w:val="24"/>
        </w:rPr>
        <w:t>的完好性</w:t>
      </w:r>
      <w:r>
        <w:rPr>
          <w:rFonts w:hint="eastAsia"/>
          <w:b w:val="0"/>
          <w:sz w:val="24"/>
          <w:lang w:eastAsia="zh-CN"/>
        </w:rPr>
        <w:t>。</w:t>
      </w:r>
    </w:p>
    <w:p w14:paraId="2CBFD4F0">
      <w:pPr>
        <w:spacing w:line="360" w:lineRule="auto"/>
        <w:ind w:firstLine="720"/>
        <w:jc w:val="left"/>
        <w:rPr>
          <w:rFonts w:hint="eastAsia" w:eastAsia="宋体"/>
          <w:lang w:eastAsia="zh-CN"/>
        </w:rPr>
      </w:pPr>
      <w:r>
        <w:rPr>
          <w:rFonts w:ascii="宋体" w:hAnsi="宋体" w:eastAsia="宋体"/>
          <w:b w:val="0"/>
          <w:sz w:val="24"/>
        </w:rPr>
        <w:t>4) 保持住宅的良好状态。禁止擅自改建或重新规划</w:t>
      </w:r>
      <w:r>
        <w:rPr>
          <w:rFonts w:hint="eastAsia"/>
          <w:b w:val="0"/>
          <w:sz w:val="24"/>
          <w:lang w:eastAsia="zh-CN"/>
        </w:rPr>
        <w:t>宿舍。</w:t>
      </w:r>
    </w:p>
    <w:p w14:paraId="56EB90C7">
      <w:pPr>
        <w:spacing w:line="360" w:lineRule="auto"/>
        <w:ind w:firstLine="720"/>
        <w:jc w:val="left"/>
      </w:pPr>
      <w:r>
        <w:rPr>
          <w:rFonts w:ascii="宋体" w:hAnsi="宋体" w:eastAsia="宋体"/>
          <w:b w:val="0"/>
          <w:sz w:val="24"/>
        </w:rPr>
        <w:t>5) 及时缴纳住宅租金和公用事业费（强制性付款）。自本合同签订之日起产生缴纳住宅租金和公用</w:t>
      </w:r>
      <w:r>
        <w:rPr>
          <w:rFonts w:hint="eastAsia"/>
          <w:b w:val="0"/>
          <w:sz w:val="24"/>
          <w:lang w:eastAsia="zh-CN"/>
        </w:rPr>
        <w:t>物</w:t>
      </w:r>
      <w:r>
        <w:rPr>
          <w:rFonts w:ascii="宋体" w:hAnsi="宋体" w:eastAsia="宋体"/>
          <w:b w:val="0"/>
          <w:sz w:val="24"/>
        </w:rPr>
        <w:t>业费的义务。</w:t>
      </w:r>
    </w:p>
    <w:p w14:paraId="42163C4D">
      <w:pPr>
        <w:spacing w:line="360" w:lineRule="auto"/>
        <w:ind w:firstLine="720"/>
        <w:jc w:val="left"/>
        <w:rPr>
          <w:rFonts w:hint="eastAsia" w:eastAsia="宋体"/>
          <w:lang w:eastAsia="zh-CN"/>
        </w:rPr>
      </w:pPr>
      <w:r>
        <w:rPr>
          <w:rFonts w:ascii="宋体" w:hAnsi="宋体" w:eastAsia="宋体"/>
          <w:b w:val="0"/>
          <w:sz w:val="24"/>
        </w:rPr>
        <w:t>6) 在宿舍大修期间（当无法在不迁出的情况下进行维修时）迁至出租方提供的其他住宅。如承租方拒绝迁至其他</w:t>
      </w:r>
      <w:r>
        <w:rPr>
          <w:rFonts w:hint="eastAsia"/>
          <w:b w:val="0"/>
          <w:sz w:val="24"/>
          <w:lang w:eastAsia="zh-CN"/>
        </w:rPr>
        <w:t>宿舍</w:t>
      </w:r>
      <w:r>
        <w:rPr>
          <w:rFonts w:ascii="宋体" w:hAnsi="宋体" w:eastAsia="宋体"/>
          <w:b w:val="0"/>
          <w:sz w:val="24"/>
        </w:rPr>
        <w:t>，出租方可通过司法程序要求迁出</w:t>
      </w:r>
      <w:r>
        <w:rPr>
          <w:rFonts w:hint="eastAsia"/>
          <w:b w:val="0"/>
          <w:sz w:val="24"/>
          <w:lang w:eastAsia="zh-CN"/>
        </w:rPr>
        <w:t>。</w:t>
      </w:r>
    </w:p>
    <w:p w14:paraId="1C334FFA">
      <w:pPr>
        <w:spacing w:line="360" w:lineRule="auto"/>
        <w:ind w:firstLine="720"/>
        <w:jc w:val="left"/>
        <w:rPr>
          <w:rFonts w:hint="eastAsia" w:eastAsia="宋体"/>
          <w:lang w:eastAsia="zh-CN"/>
        </w:rPr>
      </w:pPr>
      <w:r>
        <w:rPr>
          <w:rFonts w:ascii="宋体" w:hAnsi="宋体" w:eastAsia="宋体"/>
          <w:b w:val="0"/>
          <w:sz w:val="24"/>
        </w:rPr>
        <w:t>7) 允许出租方代表进入</w:t>
      </w:r>
      <w:r>
        <w:rPr>
          <w:rFonts w:hint="eastAsia"/>
          <w:b w:val="0"/>
          <w:sz w:val="24"/>
          <w:lang w:eastAsia="zh-CN"/>
        </w:rPr>
        <w:t>宿舍</w:t>
      </w:r>
      <w:r>
        <w:rPr>
          <w:rFonts w:ascii="宋体" w:hAnsi="宋体" w:eastAsia="宋体"/>
          <w:b w:val="0"/>
          <w:sz w:val="24"/>
        </w:rPr>
        <w:t>住宅检查</w:t>
      </w:r>
      <w:r>
        <w:rPr>
          <w:rFonts w:hint="eastAsia"/>
          <w:b w:val="0"/>
          <w:sz w:val="24"/>
          <w:lang w:eastAsia="zh-CN"/>
        </w:rPr>
        <w:t>设备</w:t>
      </w:r>
      <w:r>
        <w:rPr>
          <w:rFonts w:ascii="宋体" w:hAnsi="宋体" w:eastAsia="宋体"/>
          <w:b w:val="0"/>
          <w:sz w:val="24"/>
        </w:rPr>
        <w:t>状况、卫生技术设备及其他设施，并进行必要维修</w:t>
      </w:r>
      <w:r>
        <w:rPr>
          <w:rFonts w:hint="eastAsia"/>
          <w:b w:val="0"/>
          <w:sz w:val="24"/>
          <w:lang w:eastAsia="zh-CN"/>
        </w:rPr>
        <w:t>。</w:t>
      </w:r>
    </w:p>
    <w:p w14:paraId="526486B9">
      <w:pPr>
        <w:spacing w:line="360" w:lineRule="auto"/>
        <w:ind w:firstLine="720"/>
        <w:jc w:val="left"/>
        <w:rPr>
          <w:rFonts w:hint="eastAsia" w:eastAsia="宋体"/>
          <w:lang w:eastAsia="zh-CN"/>
        </w:rPr>
      </w:pPr>
      <w:r>
        <w:rPr>
          <w:rFonts w:ascii="宋体" w:hAnsi="宋体" w:eastAsia="宋体"/>
          <w:b w:val="0"/>
          <w:sz w:val="24"/>
        </w:rPr>
        <w:t>8) 发现住宅或卫生技术设备及其他设施故障时，立即采取可能的措施消除故障，必要时通知出租方或相应的运营机构</w:t>
      </w:r>
      <w:r>
        <w:rPr>
          <w:rFonts w:hint="eastAsia"/>
          <w:b w:val="0"/>
          <w:sz w:val="24"/>
          <w:lang w:eastAsia="zh-CN"/>
        </w:rPr>
        <w:t>。</w:t>
      </w:r>
    </w:p>
    <w:p w14:paraId="2F8AB84C">
      <w:pPr>
        <w:spacing w:line="360" w:lineRule="auto"/>
        <w:ind w:firstLine="720"/>
        <w:jc w:val="left"/>
        <w:rPr>
          <w:rFonts w:hint="eastAsia" w:eastAsia="宋体"/>
          <w:lang w:eastAsia="zh-CN"/>
        </w:rPr>
      </w:pPr>
      <w:r>
        <w:rPr>
          <w:rFonts w:ascii="宋体" w:hAnsi="宋体" w:eastAsia="宋体"/>
          <w:b w:val="0"/>
          <w:sz w:val="24"/>
        </w:rPr>
        <w:t>9) 使用</w:t>
      </w:r>
      <w:r>
        <w:rPr>
          <w:rFonts w:hint="eastAsia"/>
          <w:b w:val="0"/>
          <w:sz w:val="24"/>
          <w:lang w:eastAsia="zh-CN"/>
        </w:rPr>
        <w:t>宿舍</w:t>
      </w:r>
      <w:r>
        <w:rPr>
          <w:rFonts w:ascii="宋体" w:hAnsi="宋体" w:eastAsia="宋体"/>
          <w:b w:val="0"/>
          <w:sz w:val="24"/>
        </w:rPr>
        <w:t>时须考虑遵守邻居的权利和合法利益、消防安全要求、卫生防疫、生态及其他法律</w:t>
      </w:r>
      <w:r>
        <w:rPr>
          <w:rFonts w:hint="eastAsia"/>
          <w:b w:val="0"/>
          <w:sz w:val="24"/>
          <w:lang w:eastAsia="zh-CN"/>
        </w:rPr>
        <w:t>要求。</w:t>
      </w:r>
    </w:p>
    <w:p w14:paraId="16F06AD4">
      <w:pPr>
        <w:spacing w:line="360" w:lineRule="auto"/>
        <w:ind w:firstLine="720"/>
        <w:jc w:val="left"/>
        <w:rPr>
          <w:rFonts w:hint="eastAsia" w:eastAsia="宋体"/>
          <w:lang w:eastAsia="zh-CN"/>
        </w:rPr>
      </w:pPr>
      <w:r>
        <w:rPr>
          <w:rFonts w:ascii="宋体" w:hAnsi="宋体" w:eastAsia="宋体"/>
          <w:b w:val="0"/>
          <w:sz w:val="24"/>
        </w:rPr>
        <w:t>10) 搬离住宅时，在三日内将住宅及所收物品以良好状态交还出租方，并结清住宅租金和公用</w:t>
      </w:r>
      <w:r>
        <w:rPr>
          <w:rFonts w:hint="eastAsia"/>
          <w:b w:val="0"/>
          <w:sz w:val="24"/>
          <w:lang w:eastAsia="zh-CN"/>
        </w:rPr>
        <w:t>物</w:t>
      </w:r>
      <w:r>
        <w:rPr>
          <w:rFonts w:ascii="宋体" w:hAnsi="宋体" w:eastAsia="宋体"/>
          <w:b w:val="0"/>
          <w:sz w:val="24"/>
        </w:rPr>
        <w:t>业费欠款</w:t>
      </w:r>
      <w:r>
        <w:rPr>
          <w:rFonts w:hint="eastAsia"/>
          <w:b w:val="0"/>
          <w:sz w:val="24"/>
          <w:lang w:eastAsia="zh-CN"/>
        </w:rPr>
        <w:t>。</w:t>
      </w:r>
    </w:p>
    <w:p w14:paraId="735D41E9">
      <w:pPr>
        <w:spacing w:line="360" w:lineRule="auto"/>
        <w:ind w:firstLine="720"/>
        <w:jc w:val="left"/>
      </w:pPr>
      <w:r>
        <w:rPr>
          <w:rFonts w:ascii="宋体" w:hAnsi="宋体" w:eastAsia="宋体"/>
          <w:b w:val="0"/>
          <w:sz w:val="24"/>
        </w:rPr>
        <w:t>11) 如出租方财产丢失或损坏，承租方须进行维修或赔偿丢失（损坏）</w:t>
      </w:r>
      <w:r>
        <w:rPr>
          <w:rFonts w:hint="eastAsia"/>
          <w:b w:val="0"/>
          <w:sz w:val="24"/>
          <w:lang w:eastAsia="zh-CN"/>
        </w:rPr>
        <w:t>按设备</w:t>
      </w:r>
      <w:r>
        <w:rPr>
          <w:rFonts w:ascii="宋体" w:hAnsi="宋体" w:eastAsia="宋体"/>
          <w:b w:val="0"/>
          <w:sz w:val="24"/>
        </w:rPr>
        <w:t>价值</w:t>
      </w:r>
      <w:r>
        <w:rPr>
          <w:rFonts w:hint="eastAsia"/>
          <w:b w:val="0"/>
          <w:sz w:val="24"/>
          <w:lang w:eastAsia="zh-CN"/>
        </w:rPr>
        <w:t>计价。</w:t>
      </w:r>
    </w:p>
    <w:p w14:paraId="6BE49D28">
      <w:pPr>
        <w:spacing w:line="360" w:lineRule="auto"/>
        <w:ind w:firstLine="720"/>
        <w:jc w:val="left"/>
      </w:pPr>
      <w:r>
        <w:rPr>
          <w:rFonts w:ascii="宋体" w:hAnsi="宋体" w:eastAsia="宋体"/>
          <w:b w:val="0"/>
          <w:sz w:val="24"/>
        </w:rPr>
        <w:t>12) 本合同解除或终止时，须腾空</w:t>
      </w:r>
      <w:r>
        <w:rPr>
          <w:rFonts w:hint="eastAsia"/>
          <w:b w:val="0"/>
          <w:sz w:val="24"/>
          <w:lang w:eastAsia="zh-CN"/>
        </w:rPr>
        <w:t>宿舍</w:t>
      </w:r>
      <w:r>
        <w:rPr>
          <w:rFonts w:ascii="宋体" w:hAnsi="宋体" w:eastAsia="宋体"/>
          <w:b w:val="0"/>
          <w:sz w:val="24"/>
        </w:rPr>
        <w:t>。如拒绝腾空</w:t>
      </w:r>
      <w:r>
        <w:rPr>
          <w:rFonts w:hint="eastAsia"/>
          <w:b w:val="0"/>
          <w:sz w:val="24"/>
          <w:lang w:eastAsia="zh-CN"/>
        </w:rPr>
        <w:t>宿舍</w:t>
      </w:r>
      <w:r>
        <w:rPr>
          <w:rFonts w:ascii="宋体" w:hAnsi="宋体" w:eastAsia="宋体"/>
          <w:b w:val="0"/>
          <w:sz w:val="24"/>
        </w:rPr>
        <w:t>，承租方及其家庭成员须通过司法程序迁出，但俄罗斯联邦《住房法典》规定的情形除外。</w:t>
      </w:r>
    </w:p>
    <w:p w14:paraId="0CC74407">
      <w:pPr>
        <w:spacing w:line="360" w:lineRule="auto"/>
        <w:ind w:firstLine="720"/>
        <w:jc w:val="left"/>
      </w:pPr>
      <w:r>
        <w:rPr>
          <w:rFonts w:ascii="宋体" w:hAnsi="宋体" w:eastAsia="宋体"/>
          <w:b w:val="0"/>
          <w:sz w:val="24"/>
        </w:rPr>
        <w:t>承租方还承担俄罗斯联邦法律及《沃罗涅日国立大学学生宿舍居住规则》规定的其他义务。</w:t>
      </w:r>
    </w:p>
    <w:p w14:paraId="0AF02D79">
      <w:pPr>
        <w:spacing w:line="360" w:lineRule="auto"/>
        <w:ind w:firstLine="720"/>
        <w:jc w:val="left"/>
      </w:pPr>
    </w:p>
    <w:p w14:paraId="32DF388C">
      <w:pPr>
        <w:spacing w:line="360" w:lineRule="auto"/>
        <w:ind w:firstLine="720"/>
        <w:jc w:val="left"/>
      </w:pPr>
      <w:r>
        <w:rPr>
          <w:rFonts w:ascii="宋体" w:hAnsi="宋体" w:eastAsia="宋体"/>
          <w:b w:val="0"/>
          <w:sz w:val="24"/>
        </w:rPr>
        <w:t>8. 未经出租方许可，承租方不得交换</w:t>
      </w:r>
      <w:r>
        <w:rPr>
          <w:rFonts w:hint="eastAsia"/>
          <w:b w:val="0"/>
          <w:sz w:val="24"/>
          <w:lang w:eastAsia="zh-CN"/>
        </w:rPr>
        <w:t>宿舍</w:t>
      </w:r>
      <w:r>
        <w:rPr>
          <w:rFonts w:ascii="宋体" w:hAnsi="宋体" w:eastAsia="宋体"/>
          <w:b w:val="0"/>
          <w:sz w:val="24"/>
        </w:rPr>
        <w:t>住宅，亦不得转租、转让其权利和义务给第三方。</w:t>
      </w:r>
    </w:p>
    <w:p w14:paraId="6DC7EC75">
      <w:pPr>
        <w:spacing w:line="360" w:lineRule="auto"/>
        <w:ind w:firstLine="720"/>
        <w:jc w:val="left"/>
      </w:pPr>
      <w:r>
        <w:rPr>
          <w:rFonts w:ascii="宋体" w:hAnsi="宋体" w:eastAsia="宋体"/>
          <w:b w:val="0"/>
          <w:sz w:val="24"/>
        </w:rPr>
        <w:t>9. 承租方有行为能力的家庭成员与承租方对本合同产生的义务承担连带责任。</w:t>
      </w:r>
    </w:p>
    <w:p w14:paraId="29102217">
      <w:pPr>
        <w:spacing w:line="360" w:lineRule="auto"/>
        <w:ind w:firstLine="720"/>
        <w:jc w:val="left"/>
      </w:pPr>
    </w:p>
    <w:p w14:paraId="0F57EBCC">
      <w:pPr>
        <w:pStyle w:val="4"/>
      </w:pPr>
      <w:r>
        <w:rPr>
          <w:rFonts w:ascii="黑体" w:hAnsi="黑体" w:eastAsia="黑体"/>
          <w:b/>
          <w:sz w:val="28"/>
        </w:rPr>
        <w:t>第三条 出租方的权利与义务</w:t>
      </w:r>
    </w:p>
    <w:p w14:paraId="1E88A8C5">
      <w:pPr>
        <w:spacing w:line="360" w:lineRule="auto"/>
        <w:ind w:firstLine="720"/>
        <w:jc w:val="left"/>
      </w:pPr>
      <w:r>
        <w:rPr>
          <w:rFonts w:ascii="宋体" w:hAnsi="宋体" w:eastAsia="宋体"/>
          <w:b w:val="0"/>
          <w:sz w:val="24"/>
        </w:rPr>
        <w:t>10. 出租方享有以下权利：</w:t>
      </w:r>
    </w:p>
    <w:p w14:paraId="00595575">
      <w:pPr>
        <w:spacing w:line="360" w:lineRule="auto"/>
        <w:ind w:firstLine="720"/>
        <w:jc w:val="left"/>
        <w:rPr>
          <w:rFonts w:hint="eastAsia" w:eastAsia="宋体"/>
          <w:lang w:eastAsia="zh-CN"/>
        </w:rPr>
      </w:pPr>
      <w:r>
        <w:rPr>
          <w:rFonts w:ascii="宋体" w:hAnsi="宋体" w:eastAsia="宋体"/>
          <w:b w:val="0"/>
          <w:sz w:val="24"/>
        </w:rPr>
        <w:t>1) 要求及时缴纳住宅租金和公用</w:t>
      </w:r>
      <w:r>
        <w:rPr>
          <w:rFonts w:hint="eastAsia"/>
          <w:b w:val="0"/>
          <w:sz w:val="24"/>
          <w:lang w:eastAsia="zh-CN"/>
        </w:rPr>
        <w:t>物</w:t>
      </w:r>
      <w:r>
        <w:rPr>
          <w:rFonts w:ascii="宋体" w:hAnsi="宋体" w:eastAsia="宋体"/>
          <w:b w:val="0"/>
          <w:sz w:val="24"/>
        </w:rPr>
        <w:t>业费</w:t>
      </w:r>
      <w:r>
        <w:rPr>
          <w:rFonts w:hint="eastAsia"/>
          <w:b w:val="0"/>
          <w:sz w:val="24"/>
          <w:lang w:eastAsia="zh-CN"/>
        </w:rPr>
        <w:t>。</w:t>
      </w:r>
    </w:p>
    <w:p w14:paraId="16CCB3E2">
      <w:pPr>
        <w:spacing w:line="360" w:lineRule="auto"/>
        <w:ind w:firstLine="720"/>
        <w:jc w:val="left"/>
      </w:pPr>
      <w:r>
        <w:rPr>
          <w:rFonts w:ascii="宋体" w:hAnsi="宋体" w:eastAsia="宋体"/>
          <w:b w:val="0"/>
          <w:sz w:val="24"/>
        </w:rPr>
        <w:t>2) 在承租方违反住房法律及本合同条款时，要求解除本合同。</w:t>
      </w:r>
    </w:p>
    <w:p w14:paraId="67B187B7">
      <w:pPr>
        <w:spacing w:line="360" w:lineRule="auto"/>
        <w:ind w:firstLine="720"/>
        <w:jc w:val="left"/>
        <w:rPr>
          <w:rFonts w:hint="eastAsia" w:eastAsia="宋体"/>
          <w:lang w:eastAsia="zh-CN"/>
        </w:rPr>
      </w:pPr>
      <w:r>
        <w:rPr>
          <w:rFonts w:ascii="宋体" w:hAnsi="宋体" w:eastAsia="宋体"/>
          <w:b w:val="0"/>
          <w:sz w:val="24"/>
        </w:rPr>
        <w:t>3) 在承租方不在场的情况下，为消除紧急情况、检查状况和进行卫生处理而进入</w:t>
      </w:r>
      <w:r>
        <w:rPr>
          <w:rFonts w:hint="eastAsia"/>
          <w:b w:val="0"/>
          <w:sz w:val="24"/>
          <w:lang w:eastAsia="zh-CN"/>
        </w:rPr>
        <w:t>宿舍</w:t>
      </w:r>
      <w:r>
        <w:rPr>
          <w:rFonts w:ascii="宋体" w:hAnsi="宋体" w:eastAsia="宋体"/>
          <w:b w:val="0"/>
          <w:sz w:val="24"/>
        </w:rPr>
        <w:t>住宅</w:t>
      </w:r>
      <w:r>
        <w:rPr>
          <w:rFonts w:hint="eastAsia"/>
          <w:b w:val="0"/>
          <w:sz w:val="24"/>
          <w:lang w:eastAsia="zh-CN"/>
        </w:rPr>
        <w:t>。</w:t>
      </w:r>
    </w:p>
    <w:p w14:paraId="247DD825">
      <w:pPr>
        <w:spacing w:line="360" w:lineRule="auto"/>
        <w:ind w:firstLine="720"/>
        <w:jc w:val="left"/>
      </w:pPr>
      <w:r>
        <w:rPr>
          <w:rFonts w:ascii="宋体" w:hAnsi="宋体" w:eastAsia="宋体"/>
          <w:b w:val="0"/>
          <w:sz w:val="24"/>
        </w:rPr>
        <w:t>出租方还享有俄罗斯联邦法律规定的其他权利。</w:t>
      </w:r>
    </w:p>
    <w:p w14:paraId="128A38A3">
      <w:pPr>
        <w:spacing w:line="360" w:lineRule="auto"/>
        <w:ind w:firstLine="720"/>
        <w:jc w:val="left"/>
      </w:pPr>
    </w:p>
    <w:p w14:paraId="75FA89DA">
      <w:pPr>
        <w:spacing w:line="360" w:lineRule="auto"/>
        <w:ind w:firstLine="720"/>
        <w:jc w:val="left"/>
      </w:pPr>
      <w:r>
        <w:rPr>
          <w:rFonts w:ascii="宋体" w:hAnsi="宋体" w:eastAsia="宋体"/>
          <w:b w:val="0"/>
          <w:sz w:val="24"/>
        </w:rPr>
        <w:t>11. 出租方须履行以下义务：</w:t>
      </w:r>
    </w:p>
    <w:p w14:paraId="54AAA2E8">
      <w:pPr>
        <w:spacing w:line="360" w:lineRule="auto"/>
        <w:ind w:firstLine="720"/>
        <w:jc w:val="left"/>
        <w:rPr>
          <w:rFonts w:hint="eastAsia" w:eastAsia="宋体"/>
          <w:lang w:eastAsia="zh-CN"/>
        </w:rPr>
      </w:pPr>
      <w:r>
        <w:rPr>
          <w:rFonts w:ascii="宋体" w:hAnsi="宋体" w:eastAsia="宋体"/>
          <w:b w:val="0"/>
          <w:sz w:val="24"/>
        </w:rPr>
        <w:t>1) 向承租方交付适合居住、符合消防安全、卫生防疫、生态及其他要求的</w:t>
      </w:r>
      <w:r>
        <w:rPr>
          <w:rFonts w:hint="eastAsia"/>
          <w:b w:val="0"/>
          <w:sz w:val="24"/>
          <w:lang w:eastAsia="zh-CN"/>
        </w:rPr>
        <w:t>宿舍</w:t>
      </w:r>
      <w:r>
        <w:rPr>
          <w:rFonts w:ascii="宋体" w:hAnsi="宋体" w:eastAsia="宋体"/>
          <w:b w:val="0"/>
          <w:sz w:val="24"/>
        </w:rPr>
        <w:t>住宅</w:t>
      </w:r>
      <w:r>
        <w:rPr>
          <w:rFonts w:hint="eastAsia"/>
          <w:b w:val="0"/>
          <w:sz w:val="24"/>
          <w:lang w:eastAsia="zh-CN"/>
        </w:rPr>
        <w:t>。</w:t>
      </w:r>
    </w:p>
    <w:p w14:paraId="771DD17B">
      <w:pPr>
        <w:spacing w:line="360" w:lineRule="auto"/>
        <w:ind w:firstLine="720"/>
        <w:jc w:val="left"/>
        <w:rPr>
          <w:rFonts w:hint="eastAsia" w:eastAsia="宋体"/>
          <w:lang w:eastAsia="zh-CN"/>
        </w:rPr>
      </w:pPr>
      <w:r>
        <w:rPr>
          <w:rFonts w:ascii="宋体" w:hAnsi="宋体" w:eastAsia="宋体"/>
          <w:b w:val="0"/>
          <w:sz w:val="24"/>
        </w:rPr>
        <w:t>2) 参与妥善维护和维修宿舍内的公共</w:t>
      </w:r>
      <w:r>
        <w:rPr>
          <w:rFonts w:hint="eastAsia"/>
          <w:b w:val="0"/>
          <w:sz w:val="24"/>
          <w:lang w:eastAsia="zh-CN"/>
        </w:rPr>
        <w:t>设施。</w:t>
      </w:r>
    </w:p>
    <w:p w14:paraId="574B1AA9">
      <w:pPr>
        <w:spacing w:line="360" w:lineRule="auto"/>
        <w:ind w:firstLine="720"/>
        <w:jc w:val="left"/>
        <w:rPr>
          <w:rFonts w:hint="eastAsia" w:eastAsia="宋体"/>
          <w:lang w:eastAsia="zh-CN"/>
        </w:rPr>
      </w:pPr>
      <w:r>
        <w:rPr>
          <w:rFonts w:ascii="宋体" w:hAnsi="宋体" w:eastAsia="宋体"/>
          <w:b w:val="0"/>
          <w:sz w:val="24"/>
        </w:rPr>
        <w:t>3) 对</w:t>
      </w:r>
      <w:r>
        <w:rPr>
          <w:rFonts w:hint="eastAsia"/>
          <w:b w:val="0"/>
          <w:sz w:val="24"/>
          <w:lang w:eastAsia="zh-CN"/>
        </w:rPr>
        <w:t>宿舍</w:t>
      </w:r>
      <w:r>
        <w:rPr>
          <w:rFonts w:ascii="宋体" w:hAnsi="宋体" w:eastAsia="宋体"/>
          <w:b w:val="0"/>
          <w:sz w:val="24"/>
        </w:rPr>
        <w:t>住宅进行日常维修和大修</w:t>
      </w:r>
      <w:r>
        <w:rPr>
          <w:rFonts w:hint="eastAsia"/>
          <w:b w:val="0"/>
          <w:sz w:val="24"/>
          <w:lang w:eastAsia="zh-CN"/>
        </w:rPr>
        <w:t>。</w:t>
      </w:r>
    </w:p>
    <w:p w14:paraId="0FA831E9">
      <w:pPr>
        <w:spacing w:line="360" w:lineRule="auto"/>
        <w:ind w:firstLine="720"/>
        <w:jc w:val="left"/>
      </w:pPr>
      <w:r>
        <w:rPr>
          <w:rFonts w:ascii="宋体" w:hAnsi="宋体" w:eastAsia="宋体"/>
          <w:b w:val="0"/>
          <w:sz w:val="24"/>
        </w:rPr>
        <w:t>4) 在进行宿舍大修或重建期间（当无法在不迁出承租方的情况下进行维修或重建时），向承租方及其家庭成员提供住宅（按每人不少于6平方米居住面积计算），不解</w:t>
      </w:r>
      <w:r>
        <w:rPr>
          <w:rFonts w:hint="eastAsia"/>
          <w:b w:val="0"/>
          <w:sz w:val="24"/>
          <w:lang w:eastAsia="zh-CN"/>
        </w:rPr>
        <w:t>约</w:t>
      </w:r>
      <w:r>
        <w:rPr>
          <w:rFonts w:ascii="宋体" w:hAnsi="宋体" w:eastAsia="宋体"/>
          <w:b w:val="0"/>
          <w:sz w:val="24"/>
        </w:rPr>
        <w:t>本合同。</w:t>
      </w:r>
    </w:p>
    <w:p w14:paraId="57B01DF7">
      <w:pPr>
        <w:spacing w:line="360" w:lineRule="auto"/>
        <w:ind w:firstLine="720"/>
        <w:jc w:val="left"/>
        <w:rPr>
          <w:rFonts w:hint="eastAsia" w:eastAsia="宋体"/>
          <w:lang w:eastAsia="zh-CN"/>
        </w:rPr>
      </w:pPr>
      <w:r>
        <w:rPr>
          <w:rFonts w:ascii="宋体" w:hAnsi="宋体" w:eastAsia="宋体"/>
          <w:b w:val="0"/>
          <w:sz w:val="24"/>
        </w:rPr>
        <w:t>5) 不迟于开工前30日通知承租方进行宿舍大修或重建</w:t>
      </w:r>
      <w:r>
        <w:rPr>
          <w:rFonts w:hint="eastAsia"/>
          <w:b w:val="0"/>
          <w:sz w:val="24"/>
          <w:lang w:eastAsia="zh-CN"/>
        </w:rPr>
        <w:t>。</w:t>
      </w:r>
    </w:p>
    <w:p w14:paraId="22549C4D">
      <w:pPr>
        <w:spacing w:line="360" w:lineRule="auto"/>
        <w:ind w:firstLine="720"/>
        <w:jc w:val="left"/>
        <w:rPr>
          <w:rFonts w:hint="eastAsia" w:eastAsia="宋体"/>
          <w:lang w:eastAsia="zh-CN"/>
        </w:rPr>
      </w:pPr>
      <w:r>
        <w:rPr>
          <w:rFonts w:ascii="宋体" w:hAnsi="宋体" w:eastAsia="宋体"/>
          <w:b w:val="0"/>
          <w:sz w:val="24"/>
        </w:rPr>
        <w:t>6) 参与及时准备宿舍、卫生技术设备及其他设施以在冬季条件下使用</w:t>
      </w:r>
      <w:r>
        <w:rPr>
          <w:rFonts w:hint="eastAsia"/>
          <w:b w:val="0"/>
          <w:sz w:val="24"/>
          <w:lang w:eastAsia="zh-CN"/>
        </w:rPr>
        <w:t>。</w:t>
      </w:r>
    </w:p>
    <w:p w14:paraId="13458792">
      <w:pPr>
        <w:spacing w:line="360" w:lineRule="auto"/>
        <w:ind w:firstLine="720"/>
        <w:jc w:val="left"/>
      </w:pPr>
      <w:r>
        <w:rPr>
          <w:rFonts w:ascii="宋体" w:hAnsi="宋体" w:eastAsia="宋体"/>
          <w:b w:val="0"/>
          <w:sz w:val="24"/>
        </w:rPr>
        <w:t>7) 确保向承租方提供公用</w:t>
      </w:r>
      <w:r>
        <w:rPr>
          <w:rFonts w:hint="eastAsia"/>
          <w:b w:val="0"/>
          <w:sz w:val="24"/>
          <w:lang w:eastAsia="zh-CN"/>
        </w:rPr>
        <w:t>物</w:t>
      </w:r>
      <w:r>
        <w:rPr>
          <w:rFonts w:ascii="宋体" w:hAnsi="宋体" w:eastAsia="宋体"/>
          <w:b w:val="0"/>
          <w:sz w:val="24"/>
        </w:rPr>
        <w:t>业服务</w:t>
      </w:r>
    </w:p>
    <w:p w14:paraId="4E588065">
      <w:pPr>
        <w:spacing w:line="360" w:lineRule="auto"/>
        <w:ind w:firstLine="720"/>
        <w:jc w:val="left"/>
        <w:rPr>
          <w:rFonts w:hint="eastAsia" w:eastAsia="宋体"/>
          <w:lang w:eastAsia="zh-CN"/>
        </w:rPr>
      </w:pPr>
      <w:r>
        <w:rPr>
          <w:rFonts w:ascii="宋体" w:hAnsi="宋体" w:eastAsia="宋体"/>
          <w:b w:val="0"/>
          <w:sz w:val="24"/>
        </w:rPr>
        <w:t>8) 按照本合同规定期限接收承租方交还的住宅，并遵守本合同第二条第7款第10项规定的条件</w:t>
      </w:r>
      <w:r>
        <w:rPr>
          <w:rFonts w:hint="eastAsia"/>
          <w:b w:val="0"/>
          <w:sz w:val="24"/>
          <w:lang w:eastAsia="zh-CN"/>
        </w:rPr>
        <w:t>。</w:t>
      </w:r>
    </w:p>
    <w:p w14:paraId="31088FC1">
      <w:pPr>
        <w:spacing w:line="360" w:lineRule="auto"/>
        <w:ind w:firstLine="720"/>
        <w:jc w:val="left"/>
      </w:pPr>
      <w:r>
        <w:rPr>
          <w:rFonts w:ascii="宋体" w:hAnsi="宋体" w:eastAsia="宋体"/>
          <w:b w:val="0"/>
          <w:sz w:val="24"/>
        </w:rPr>
        <w:t>9) 在对住宅进行改建和重新规划时，遵守俄罗斯联邦《住房法典》规定的要求。</w:t>
      </w:r>
    </w:p>
    <w:p w14:paraId="5F2FA495">
      <w:pPr>
        <w:spacing w:line="360" w:lineRule="auto"/>
        <w:ind w:firstLine="720"/>
        <w:jc w:val="left"/>
      </w:pPr>
      <w:r>
        <w:rPr>
          <w:rFonts w:ascii="宋体" w:hAnsi="宋体" w:eastAsia="宋体"/>
          <w:b w:val="0"/>
          <w:sz w:val="24"/>
        </w:rPr>
        <w:t>12. 出租方还承担俄罗斯联邦法律及《沃罗涅日国立大学学生宿舍居住规则》规定的其他义务。</w:t>
      </w:r>
    </w:p>
    <w:p w14:paraId="1E25DF07">
      <w:pPr>
        <w:spacing w:line="360" w:lineRule="auto"/>
        <w:ind w:firstLine="720"/>
        <w:jc w:val="left"/>
      </w:pPr>
    </w:p>
    <w:p w14:paraId="11415359">
      <w:pPr>
        <w:pStyle w:val="4"/>
        <w:rPr>
          <w:rFonts w:hint="default"/>
          <w:lang w:val="en-US"/>
        </w:rPr>
      </w:pPr>
      <w:r>
        <w:rPr>
          <w:rFonts w:ascii="黑体" w:hAnsi="黑体" w:eastAsia="黑体"/>
          <w:b/>
          <w:sz w:val="28"/>
        </w:rPr>
        <w:t>第四条 合同的解除与终止</w:t>
      </w:r>
      <w:r>
        <w:rPr>
          <w:rFonts w:hint="default" w:ascii="黑体" w:hAnsi="黑体" w:eastAsia="黑体"/>
          <w:b/>
          <w:sz w:val="28"/>
          <w:lang w:val="en-US"/>
        </w:rPr>
        <w:t>:</w:t>
      </w:r>
      <w:bookmarkStart w:id="0" w:name="_GoBack"/>
      <w:bookmarkEnd w:id="0"/>
    </w:p>
    <w:p w14:paraId="14B96A11">
      <w:pPr>
        <w:spacing w:line="360" w:lineRule="auto"/>
        <w:ind w:firstLine="720"/>
        <w:jc w:val="left"/>
      </w:pPr>
      <w:r>
        <w:rPr>
          <w:rFonts w:ascii="宋体" w:hAnsi="宋体" w:eastAsia="宋体"/>
          <w:b w:val="0"/>
          <w:sz w:val="24"/>
        </w:rPr>
        <w:t>13. 承租方可随时单方面解除本合同。</w:t>
      </w:r>
    </w:p>
    <w:p w14:paraId="64F5B355">
      <w:pPr>
        <w:spacing w:line="360" w:lineRule="auto"/>
        <w:ind w:firstLine="720"/>
        <w:jc w:val="left"/>
      </w:pPr>
      <w:r>
        <w:rPr>
          <w:rFonts w:ascii="宋体" w:hAnsi="宋体" w:eastAsia="宋体"/>
          <w:b w:val="0"/>
          <w:sz w:val="24"/>
        </w:rPr>
        <w:t>14. 本合同可随时经双方协商解除。</w:t>
      </w:r>
    </w:p>
    <w:p w14:paraId="3AF1B3DC">
      <w:pPr>
        <w:spacing w:line="360" w:lineRule="auto"/>
        <w:ind w:firstLine="720"/>
        <w:jc w:val="left"/>
      </w:pPr>
      <w:r>
        <w:rPr>
          <w:rFonts w:ascii="宋体" w:hAnsi="宋体" w:eastAsia="宋体"/>
          <w:b w:val="0"/>
          <w:sz w:val="24"/>
        </w:rPr>
        <w:t>15. 在以下情况下，出租方可通过司法程序要求解除本合同：</w:t>
      </w:r>
    </w:p>
    <w:p w14:paraId="2B83B297">
      <w:pPr>
        <w:spacing w:line="360" w:lineRule="auto"/>
        <w:ind w:firstLine="720"/>
        <w:jc w:val="left"/>
        <w:rPr>
          <w:rFonts w:hint="eastAsia" w:eastAsia="宋体"/>
          <w:lang w:eastAsia="zh-CN"/>
        </w:rPr>
      </w:pPr>
      <w:r>
        <w:rPr>
          <w:rFonts w:ascii="宋体" w:hAnsi="宋体" w:eastAsia="宋体"/>
          <w:b w:val="0"/>
          <w:sz w:val="24"/>
        </w:rPr>
        <w:t>1) 承租方超过六个月未缴纳住宅租金和（或）公用</w:t>
      </w:r>
      <w:r>
        <w:rPr>
          <w:rFonts w:hint="eastAsia"/>
          <w:b w:val="0"/>
          <w:sz w:val="24"/>
          <w:lang w:eastAsia="zh-CN"/>
        </w:rPr>
        <w:t>物</w:t>
      </w:r>
      <w:r>
        <w:rPr>
          <w:rFonts w:ascii="宋体" w:hAnsi="宋体" w:eastAsia="宋体"/>
          <w:b w:val="0"/>
          <w:sz w:val="24"/>
        </w:rPr>
        <w:t>业费</w:t>
      </w:r>
      <w:r>
        <w:rPr>
          <w:rFonts w:hint="eastAsia"/>
          <w:b w:val="0"/>
          <w:sz w:val="24"/>
          <w:lang w:eastAsia="zh-CN"/>
        </w:rPr>
        <w:t>。</w:t>
      </w:r>
    </w:p>
    <w:p w14:paraId="442F2403">
      <w:pPr>
        <w:spacing w:line="360" w:lineRule="auto"/>
        <w:ind w:firstLine="720"/>
        <w:jc w:val="left"/>
        <w:rPr>
          <w:rFonts w:hint="eastAsia" w:eastAsia="宋体"/>
          <w:lang w:eastAsia="zh-CN"/>
        </w:rPr>
      </w:pPr>
      <w:r>
        <w:rPr>
          <w:rFonts w:ascii="宋体" w:hAnsi="宋体" w:eastAsia="宋体"/>
          <w:b w:val="0"/>
          <w:sz w:val="24"/>
        </w:rPr>
        <w:t>2) 承租方或其家庭成员破坏或损坏</w:t>
      </w:r>
      <w:r>
        <w:rPr>
          <w:rFonts w:hint="eastAsia"/>
          <w:b w:val="0"/>
          <w:sz w:val="24"/>
          <w:lang w:eastAsia="zh-CN"/>
        </w:rPr>
        <w:t>宿舍</w:t>
      </w:r>
      <w:r>
        <w:rPr>
          <w:rFonts w:ascii="宋体" w:hAnsi="宋体" w:eastAsia="宋体"/>
          <w:b w:val="0"/>
          <w:sz w:val="24"/>
        </w:rPr>
        <w:t>住宅</w:t>
      </w:r>
      <w:r>
        <w:rPr>
          <w:rFonts w:hint="eastAsia"/>
          <w:b w:val="0"/>
          <w:sz w:val="24"/>
          <w:lang w:eastAsia="zh-CN"/>
        </w:rPr>
        <w:t>。</w:t>
      </w:r>
    </w:p>
    <w:p w14:paraId="65C56FF4">
      <w:pPr>
        <w:spacing w:line="360" w:lineRule="auto"/>
        <w:ind w:firstLine="720"/>
        <w:jc w:val="left"/>
        <w:rPr>
          <w:rFonts w:hint="eastAsia" w:eastAsia="宋体"/>
          <w:lang w:eastAsia="zh-CN"/>
        </w:rPr>
      </w:pPr>
      <w:r>
        <w:rPr>
          <w:rFonts w:ascii="宋体" w:hAnsi="宋体" w:eastAsia="宋体"/>
          <w:b w:val="0"/>
          <w:sz w:val="24"/>
        </w:rPr>
        <w:t>3) 系统性侵犯邻居权利和合法利益（超过两次）</w:t>
      </w:r>
      <w:r>
        <w:rPr>
          <w:rFonts w:hint="eastAsia"/>
          <w:b w:val="0"/>
          <w:sz w:val="24"/>
          <w:lang w:eastAsia="zh-CN"/>
        </w:rPr>
        <w:t>。</w:t>
      </w:r>
    </w:p>
    <w:p w14:paraId="63633FE0">
      <w:pPr>
        <w:spacing w:line="360" w:lineRule="auto"/>
        <w:ind w:firstLine="720"/>
        <w:jc w:val="left"/>
      </w:pPr>
      <w:r>
        <w:rPr>
          <w:rFonts w:ascii="宋体" w:hAnsi="宋体" w:eastAsia="宋体"/>
          <w:b w:val="0"/>
          <w:sz w:val="24"/>
        </w:rPr>
        <w:t>4) 将住宅用于非居住目的。</w:t>
      </w:r>
    </w:p>
    <w:p w14:paraId="5819131D">
      <w:pPr>
        <w:spacing w:line="360" w:lineRule="auto"/>
        <w:ind w:firstLine="720"/>
        <w:jc w:val="left"/>
      </w:pPr>
      <w:r>
        <w:rPr>
          <w:rFonts w:ascii="宋体" w:hAnsi="宋体" w:eastAsia="宋体"/>
          <w:b w:val="0"/>
          <w:sz w:val="24"/>
        </w:rPr>
        <w:t>16. 本合同在以下情况下终止：</w:t>
      </w:r>
    </w:p>
    <w:p w14:paraId="39BD0ACC">
      <w:pPr>
        <w:spacing w:line="360" w:lineRule="auto"/>
        <w:ind w:firstLine="720"/>
        <w:jc w:val="left"/>
        <w:rPr>
          <w:rFonts w:hint="eastAsia" w:eastAsia="宋体"/>
          <w:lang w:eastAsia="zh-CN"/>
        </w:rPr>
      </w:pPr>
      <w:r>
        <w:rPr>
          <w:rFonts w:ascii="宋体" w:hAnsi="宋体" w:eastAsia="宋体"/>
          <w:b w:val="0"/>
          <w:sz w:val="24"/>
        </w:rPr>
        <w:t>1) 住宅灭失（毁坏）</w:t>
      </w:r>
      <w:r>
        <w:rPr>
          <w:rFonts w:hint="eastAsia"/>
          <w:b w:val="0"/>
          <w:sz w:val="24"/>
          <w:lang w:eastAsia="zh-CN"/>
        </w:rPr>
        <w:t>。</w:t>
      </w:r>
    </w:p>
    <w:p w14:paraId="283E2055">
      <w:pPr>
        <w:spacing w:line="360" w:lineRule="auto"/>
        <w:ind w:firstLine="720"/>
        <w:jc w:val="left"/>
        <w:rPr>
          <w:rFonts w:hint="eastAsia" w:eastAsia="宋体"/>
          <w:lang w:eastAsia="zh-CN"/>
        </w:rPr>
      </w:pPr>
      <w:r>
        <w:rPr>
          <w:rFonts w:ascii="宋体" w:hAnsi="宋体" w:eastAsia="宋体"/>
          <w:b w:val="0"/>
          <w:sz w:val="24"/>
        </w:rPr>
        <w:t>2) 承租方死亡</w:t>
      </w:r>
      <w:r>
        <w:rPr>
          <w:rFonts w:hint="eastAsia"/>
          <w:b w:val="0"/>
          <w:sz w:val="24"/>
          <w:lang w:eastAsia="zh-CN"/>
        </w:rPr>
        <w:t>。</w:t>
      </w:r>
    </w:p>
    <w:p w14:paraId="3FE7F10F">
      <w:pPr>
        <w:spacing w:line="360" w:lineRule="auto"/>
        <w:ind w:firstLine="720"/>
        <w:jc w:val="left"/>
        <w:rPr>
          <w:rFonts w:hint="eastAsia" w:eastAsia="宋体"/>
          <w:lang w:eastAsia="zh-CN"/>
        </w:rPr>
      </w:pPr>
      <w:r>
        <w:rPr>
          <w:rFonts w:ascii="宋体" w:hAnsi="宋体" w:eastAsia="宋体"/>
          <w:b w:val="0"/>
          <w:sz w:val="24"/>
        </w:rPr>
        <w:t>3) 学习期满</w:t>
      </w:r>
      <w:r>
        <w:rPr>
          <w:rFonts w:hint="eastAsia"/>
          <w:b w:val="0"/>
          <w:sz w:val="24"/>
          <w:lang w:eastAsia="zh-CN"/>
        </w:rPr>
        <w:t>。</w:t>
      </w:r>
    </w:p>
    <w:p w14:paraId="4E026ED2">
      <w:pPr>
        <w:spacing w:line="360" w:lineRule="auto"/>
        <w:ind w:firstLine="720"/>
        <w:jc w:val="left"/>
        <w:rPr>
          <w:rFonts w:hint="eastAsia" w:eastAsia="宋体"/>
          <w:lang w:eastAsia="zh-CN"/>
        </w:rPr>
      </w:pPr>
      <w:r>
        <w:rPr>
          <w:rFonts w:ascii="宋体" w:hAnsi="宋体" w:eastAsia="宋体"/>
          <w:b w:val="0"/>
          <w:sz w:val="24"/>
        </w:rPr>
        <w:t>4) 劳动合同期满</w:t>
      </w:r>
      <w:r>
        <w:rPr>
          <w:rFonts w:hint="eastAsia"/>
          <w:b w:val="0"/>
          <w:sz w:val="24"/>
          <w:lang w:eastAsia="zh-CN"/>
        </w:rPr>
        <w:t>。</w:t>
      </w:r>
    </w:p>
    <w:p w14:paraId="610F45CA">
      <w:pPr>
        <w:spacing w:line="360" w:lineRule="auto"/>
        <w:ind w:firstLine="720"/>
        <w:jc w:val="left"/>
      </w:pPr>
      <w:r>
        <w:rPr>
          <w:rFonts w:ascii="宋体" w:hAnsi="宋体" w:eastAsia="宋体"/>
          <w:b w:val="0"/>
          <w:sz w:val="24"/>
        </w:rPr>
        <w:t>17. 本合同解除或终止时，承租方及其家庭成员须腾空住宅。如拒绝腾空住宅，相关人员须迁出，不另行提供住宅，但俄罗斯联邦《住房法典》规定的情形除外。</w:t>
      </w:r>
    </w:p>
    <w:p w14:paraId="37E75C06">
      <w:pPr>
        <w:spacing w:line="360" w:lineRule="auto"/>
        <w:ind w:firstLine="720"/>
        <w:jc w:val="left"/>
      </w:pPr>
    </w:p>
    <w:p w14:paraId="06A8B844">
      <w:pPr>
        <w:pStyle w:val="4"/>
        <w:rPr>
          <w:rFonts w:hint="eastAsia" w:eastAsia="黑体"/>
          <w:lang w:eastAsia="zh-CN"/>
        </w:rPr>
      </w:pPr>
      <w:r>
        <w:rPr>
          <w:rFonts w:ascii="黑体" w:hAnsi="黑体" w:eastAsia="黑体"/>
          <w:b/>
          <w:sz w:val="28"/>
        </w:rPr>
        <w:t>第五条 合同付款</w:t>
      </w:r>
      <w:r>
        <w:rPr>
          <w:rFonts w:hint="eastAsia" w:ascii="黑体" w:hAnsi="黑体" w:eastAsia="黑体"/>
          <w:b/>
          <w:sz w:val="28"/>
          <w:lang w:eastAsia="zh-CN"/>
        </w:rPr>
        <w:t>：</w:t>
      </w:r>
    </w:p>
    <w:p w14:paraId="64EEDEE7">
      <w:pPr>
        <w:spacing w:line="360" w:lineRule="auto"/>
        <w:ind w:firstLine="720"/>
        <w:jc w:val="left"/>
      </w:pPr>
      <w:r>
        <w:rPr>
          <w:rFonts w:ascii="宋体" w:hAnsi="宋体" w:eastAsia="宋体"/>
          <w:b w:val="0"/>
          <w:sz w:val="24"/>
        </w:rPr>
        <w:t>18. 从事教育活动的组织所属的宿舍住宅承租人，按照宿舍住宅租赁协议缴纳住宅使用费（租金）和公用</w:t>
      </w:r>
      <w:r>
        <w:rPr>
          <w:rFonts w:hint="eastAsia"/>
          <w:b w:val="0"/>
          <w:sz w:val="24"/>
          <w:lang w:eastAsia="zh-CN"/>
        </w:rPr>
        <w:t>物</w:t>
      </w:r>
      <w:r>
        <w:rPr>
          <w:rFonts w:ascii="宋体" w:hAnsi="宋体" w:eastAsia="宋体"/>
          <w:b w:val="0"/>
          <w:sz w:val="24"/>
        </w:rPr>
        <w:t>业费（以下简称"宿舍居住费"）。</w:t>
      </w:r>
    </w:p>
    <w:p w14:paraId="63C71E9B">
      <w:pPr>
        <w:spacing w:line="360" w:lineRule="auto"/>
        <w:ind w:firstLine="720"/>
        <w:jc w:val="left"/>
      </w:pPr>
      <w:r>
        <w:rPr>
          <w:rFonts w:ascii="宋体" w:hAnsi="宋体" w:eastAsia="宋体"/>
          <w:b w:val="0"/>
          <w:sz w:val="24"/>
        </w:rPr>
        <w:t>宿舍居住费金额由校长令根据俄罗斯联邦法律确定。</w:t>
      </w:r>
    </w:p>
    <w:p w14:paraId="636D4C5D">
      <w:pPr>
        <w:spacing w:line="360" w:lineRule="auto"/>
        <w:ind w:firstLine="720"/>
        <w:jc w:val="left"/>
      </w:pPr>
      <w:r>
        <w:rPr>
          <w:rFonts w:ascii="宋体" w:hAnsi="宋体" w:eastAsia="宋体"/>
          <w:b w:val="0"/>
          <w:sz w:val="24"/>
        </w:rPr>
        <w:t>宿舍居住费每月缴纳，不得晚于次月十五日。</w:t>
      </w:r>
    </w:p>
    <w:p w14:paraId="12BF26FB">
      <w:pPr>
        <w:spacing w:line="360" w:lineRule="auto"/>
        <w:ind w:firstLine="720"/>
        <w:jc w:val="left"/>
      </w:pPr>
      <w:r>
        <w:rPr>
          <w:rFonts w:ascii="宋体" w:hAnsi="宋体" w:eastAsia="宋体"/>
          <w:b w:val="0"/>
          <w:sz w:val="24"/>
        </w:rPr>
        <w:t>经双方协商，宿舍居住费可作为预付款一次性缴纳若干个月，但不得超过合同有效期。</w:t>
      </w:r>
    </w:p>
    <w:p w14:paraId="4DD11B87">
      <w:pPr>
        <w:spacing w:line="360" w:lineRule="auto"/>
        <w:ind w:firstLine="720"/>
        <w:jc w:val="left"/>
      </w:pPr>
      <w:r>
        <w:rPr>
          <w:rFonts w:ascii="宋体" w:hAnsi="宋体" w:eastAsia="宋体"/>
          <w:b w:val="0"/>
          <w:sz w:val="24"/>
        </w:rPr>
        <w:t>如预付款不少于6个月，在住宅使用费（租金）和（或）公用事业费金额上调时，不进行重新核算。</w:t>
      </w:r>
    </w:p>
    <w:p w14:paraId="33157026">
      <w:pPr>
        <w:spacing w:line="360" w:lineRule="auto"/>
        <w:ind w:firstLine="720"/>
        <w:jc w:val="left"/>
      </w:pPr>
      <w:r>
        <w:rPr>
          <w:rFonts w:ascii="宋体" w:hAnsi="宋体" w:eastAsia="宋体"/>
          <w:b w:val="0"/>
          <w:sz w:val="24"/>
        </w:rPr>
        <w:t>付款方式由承租方选择，可通过银行转账至本合同指定的出租方账户，或以现金方式缴纳至出租方财务处。付款凭证复印件须按照付款期限提交给宿舍管理员。</w:t>
      </w:r>
    </w:p>
    <w:p w14:paraId="7CC09AF5">
      <w:pPr>
        <w:spacing w:line="360" w:lineRule="auto"/>
        <w:ind w:firstLine="720"/>
        <w:jc w:val="left"/>
      </w:pPr>
      <w:r>
        <w:rPr>
          <w:rFonts w:ascii="宋体" w:hAnsi="宋体" w:eastAsia="宋体"/>
          <w:b w:val="0"/>
          <w:sz w:val="24"/>
        </w:rPr>
        <w:t>从事教育活动的组织有权降低</w:t>
      </w:r>
      <w:r>
        <w:rPr>
          <w:rFonts w:hint="eastAsia"/>
          <w:b w:val="0"/>
          <w:sz w:val="24"/>
          <w:lang w:eastAsia="zh-CN"/>
        </w:rPr>
        <w:t>学生</w:t>
      </w:r>
      <w:r>
        <w:rPr>
          <w:rFonts w:ascii="宋体" w:hAnsi="宋体" w:eastAsia="宋体"/>
          <w:b w:val="0"/>
          <w:sz w:val="24"/>
        </w:rPr>
        <w:t>的住宅使用费（租金）和（或）公用</w:t>
      </w:r>
      <w:r>
        <w:rPr>
          <w:rFonts w:hint="eastAsia"/>
          <w:b w:val="0"/>
          <w:sz w:val="24"/>
          <w:lang w:eastAsia="zh-CN"/>
        </w:rPr>
        <w:t>物</w:t>
      </w:r>
      <w:r>
        <w:rPr>
          <w:rFonts w:ascii="宋体" w:hAnsi="宋体" w:eastAsia="宋体"/>
          <w:b w:val="0"/>
          <w:sz w:val="24"/>
        </w:rPr>
        <w:t>业费金额，或对特定类别的</w:t>
      </w:r>
      <w:r>
        <w:rPr>
          <w:rFonts w:hint="eastAsia"/>
          <w:b w:val="0"/>
          <w:sz w:val="24"/>
          <w:lang w:eastAsia="zh-CN"/>
        </w:rPr>
        <w:t>学生</w:t>
      </w:r>
      <w:r>
        <w:rPr>
          <w:rFonts w:ascii="宋体" w:hAnsi="宋体" w:eastAsia="宋体"/>
          <w:b w:val="0"/>
          <w:sz w:val="24"/>
        </w:rPr>
        <w:t>免收此项费用，但须</w:t>
      </w:r>
      <w:r>
        <w:rPr>
          <w:rFonts w:hint="eastAsia"/>
          <w:b w:val="0"/>
          <w:sz w:val="24"/>
          <w:lang w:eastAsia="zh-CN"/>
        </w:rPr>
        <w:t>参考学生</w:t>
      </w:r>
      <w:r>
        <w:rPr>
          <w:rFonts w:ascii="宋体" w:hAnsi="宋体" w:eastAsia="宋体"/>
          <w:b w:val="0"/>
          <w:sz w:val="24"/>
        </w:rPr>
        <w:t>委员会及</w:t>
      </w:r>
      <w:r>
        <w:rPr>
          <w:rFonts w:hint="eastAsia"/>
          <w:b w:val="0"/>
          <w:sz w:val="24"/>
          <w:lang w:eastAsia="zh-CN"/>
        </w:rPr>
        <w:t>学生</w:t>
      </w:r>
      <w:r>
        <w:rPr>
          <w:rFonts w:ascii="宋体" w:hAnsi="宋体" w:eastAsia="宋体"/>
          <w:b w:val="0"/>
          <w:sz w:val="24"/>
        </w:rPr>
        <w:t>代表机构的意见（如有）。</w:t>
      </w:r>
    </w:p>
    <w:p w14:paraId="6938B146">
      <w:pPr>
        <w:spacing w:line="360" w:lineRule="auto"/>
        <w:ind w:firstLine="720"/>
        <w:jc w:val="left"/>
      </w:pPr>
      <w:r>
        <w:rPr>
          <w:rFonts w:ascii="宋体" w:hAnsi="宋体" w:eastAsia="宋体"/>
          <w:b w:val="0"/>
          <w:sz w:val="24"/>
        </w:rPr>
        <w:t>2012年12月29日第273-FZ号联邦法律《俄罗斯联邦教育法》第36条第5款规定的人员，免缴宿舍住宅使用费（租金），但获得国家社会救助的人员除外。</w:t>
      </w:r>
    </w:p>
    <w:p w14:paraId="1BB943E6">
      <w:pPr>
        <w:spacing w:line="360" w:lineRule="auto"/>
        <w:ind w:firstLine="720"/>
        <w:jc w:val="left"/>
      </w:pPr>
      <w:r>
        <w:rPr>
          <w:rFonts w:hint="eastAsia"/>
          <w:b w:val="0"/>
          <w:sz w:val="24"/>
          <w:lang w:eastAsia="zh-CN"/>
        </w:rPr>
        <w:t>学生</w:t>
      </w:r>
      <w:r>
        <w:rPr>
          <w:rFonts w:ascii="宋体" w:hAnsi="宋体" w:eastAsia="宋体"/>
          <w:b w:val="0"/>
          <w:sz w:val="24"/>
        </w:rPr>
        <w:t>临时</w:t>
      </w:r>
      <w:r>
        <w:rPr>
          <w:rFonts w:hint="eastAsia"/>
          <w:b w:val="0"/>
          <w:sz w:val="24"/>
          <w:lang w:eastAsia="zh-CN"/>
        </w:rPr>
        <w:t>离校</w:t>
      </w:r>
      <w:r>
        <w:rPr>
          <w:rFonts w:ascii="宋体" w:hAnsi="宋体" w:eastAsia="宋体"/>
          <w:b w:val="0"/>
          <w:sz w:val="24"/>
        </w:rPr>
        <w:t>期间的宿舍居住费不予重新核算。</w:t>
      </w:r>
    </w:p>
    <w:p w14:paraId="78151262">
      <w:pPr>
        <w:spacing w:line="360" w:lineRule="auto"/>
        <w:ind w:firstLine="720"/>
        <w:jc w:val="left"/>
      </w:pPr>
    </w:p>
    <w:p w14:paraId="5890D62F">
      <w:pPr>
        <w:pStyle w:val="4"/>
        <w:rPr>
          <w:rFonts w:hint="eastAsia" w:eastAsia="黑体"/>
          <w:lang w:eastAsia="zh-CN"/>
        </w:rPr>
      </w:pPr>
      <w:r>
        <w:rPr>
          <w:rFonts w:ascii="黑体" w:hAnsi="黑体" w:eastAsia="黑体"/>
          <w:b/>
          <w:sz w:val="28"/>
        </w:rPr>
        <w:t>第六条 其他条款</w:t>
      </w:r>
      <w:r>
        <w:rPr>
          <w:rFonts w:hint="eastAsia" w:ascii="黑体" w:hAnsi="黑体" w:eastAsia="黑体"/>
          <w:b/>
          <w:sz w:val="28"/>
          <w:lang w:eastAsia="zh-CN"/>
        </w:rPr>
        <w:t>：</w:t>
      </w:r>
    </w:p>
    <w:p w14:paraId="4223C9DC">
      <w:pPr>
        <w:spacing w:line="360" w:lineRule="auto"/>
        <w:ind w:firstLine="720"/>
        <w:jc w:val="left"/>
      </w:pPr>
      <w:r>
        <w:rPr>
          <w:rFonts w:ascii="宋体" w:hAnsi="宋体" w:eastAsia="宋体"/>
          <w:b w:val="0"/>
          <w:sz w:val="24"/>
        </w:rPr>
        <w:t>19. 双方因本合同产生的争议，按照俄罗斯联邦法律规定的程序解决。</w:t>
      </w:r>
    </w:p>
    <w:p w14:paraId="0FB61B43">
      <w:pPr>
        <w:spacing w:line="360" w:lineRule="auto"/>
        <w:ind w:firstLine="720"/>
        <w:jc w:val="left"/>
      </w:pPr>
      <w:r>
        <w:rPr>
          <w:rFonts w:ascii="宋体" w:hAnsi="宋体" w:eastAsia="宋体"/>
          <w:b w:val="0"/>
          <w:sz w:val="24"/>
        </w:rPr>
        <w:t>如现行法律规范发生变更，双方须遵守新法律规定，但须以新法律本身明确规定其适用于先前订立合同所产生的关系为前提。</w:t>
      </w:r>
    </w:p>
    <w:p w14:paraId="2F90C0B9">
      <w:pPr>
        <w:spacing w:line="360" w:lineRule="auto"/>
        <w:ind w:firstLine="720"/>
        <w:jc w:val="left"/>
      </w:pPr>
      <w:r>
        <w:rPr>
          <w:rFonts w:ascii="宋体" w:hAnsi="宋体" w:eastAsia="宋体"/>
          <w:b w:val="0"/>
          <w:sz w:val="24"/>
        </w:rPr>
        <w:t>20. 本合同一式两份，出租方和承租方各执一份。</w:t>
      </w:r>
    </w:p>
    <w:p w14:paraId="718165F3">
      <w:pPr>
        <w:spacing w:line="360" w:lineRule="auto"/>
        <w:ind w:firstLine="720"/>
        <w:jc w:val="left"/>
      </w:pPr>
    </w:p>
    <w:p w14:paraId="35DC9B60">
      <w:pPr>
        <w:pStyle w:val="4"/>
        <w:rPr>
          <w:rFonts w:hint="eastAsia" w:eastAsia="黑体"/>
          <w:lang w:eastAsia="zh-CN"/>
        </w:rPr>
      </w:pPr>
      <w:r>
        <w:rPr>
          <w:rFonts w:ascii="黑体" w:hAnsi="黑体" w:eastAsia="黑体"/>
          <w:b/>
          <w:sz w:val="28"/>
        </w:rPr>
        <w:t>第七条 双方信息及签字</w:t>
      </w:r>
      <w:r>
        <w:rPr>
          <w:rFonts w:hint="eastAsia" w:ascii="黑体" w:hAnsi="黑体" w:eastAsia="黑体"/>
          <w:b/>
          <w:sz w:val="28"/>
          <w:lang w:eastAsia="zh-CN"/>
        </w:rPr>
        <w:t>：</w:t>
      </w:r>
    </w:p>
    <w:p w14:paraId="262BFF91">
      <w:pPr>
        <w:spacing w:line="360" w:lineRule="auto"/>
        <w:ind w:firstLine="720"/>
        <w:jc w:val="left"/>
      </w:pPr>
    </w:p>
    <w:p w14:paraId="40626D28">
      <w:pPr>
        <w:spacing w:line="360" w:lineRule="auto"/>
        <w:ind w:firstLine="0"/>
        <w:jc w:val="left"/>
      </w:pPr>
      <w:r>
        <w:rPr>
          <w:rFonts w:ascii="宋体" w:hAnsi="宋体" w:eastAsia="宋体"/>
          <w:b/>
          <w:sz w:val="24"/>
        </w:rPr>
        <w:t>出租方：</w:t>
      </w:r>
    </w:p>
    <w:p w14:paraId="254C77AE">
      <w:pPr>
        <w:spacing w:line="360" w:lineRule="auto"/>
        <w:ind w:firstLine="0"/>
        <w:jc w:val="left"/>
      </w:pPr>
      <w:r>
        <w:rPr>
          <w:rFonts w:ascii="宋体" w:hAnsi="宋体" w:eastAsia="宋体"/>
          <w:b w:val="0"/>
          <w:sz w:val="24"/>
        </w:rPr>
        <w:t>联邦国家预算高等教育机构"沃罗涅日国立大学"（沃罗涅日国立大学）</w:t>
      </w:r>
    </w:p>
    <w:p w14:paraId="77D790B1">
      <w:pPr>
        <w:spacing w:line="360" w:lineRule="auto"/>
        <w:ind w:firstLine="0"/>
        <w:jc w:val="left"/>
      </w:pPr>
      <w:r>
        <w:rPr>
          <w:rFonts w:ascii="宋体" w:hAnsi="宋体" w:eastAsia="宋体"/>
          <w:b w:val="0"/>
          <w:sz w:val="24"/>
        </w:rPr>
        <w:t>地址：394018，俄罗斯联邦沃罗涅日市，大学广场1号</w:t>
      </w:r>
    </w:p>
    <w:p w14:paraId="19E140D9">
      <w:pPr>
        <w:spacing w:line="360" w:lineRule="auto"/>
        <w:ind w:firstLine="0"/>
        <w:jc w:val="left"/>
      </w:pPr>
      <w:r>
        <w:rPr>
          <w:rFonts w:ascii="宋体" w:hAnsi="宋体" w:eastAsia="宋体"/>
          <w:b w:val="0"/>
          <w:sz w:val="24"/>
        </w:rPr>
        <w:t>电话：+7 (473) 252-86-86</w:t>
      </w:r>
    </w:p>
    <w:p w14:paraId="04264CBD">
      <w:pPr>
        <w:spacing w:line="360" w:lineRule="auto"/>
        <w:ind w:firstLine="0"/>
        <w:jc w:val="left"/>
      </w:pPr>
      <w:r>
        <w:rPr>
          <w:rFonts w:ascii="宋体" w:hAnsi="宋体" w:eastAsia="宋体"/>
          <w:b w:val="0"/>
          <w:sz w:val="24"/>
        </w:rPr>
        <w:t>传真：+7 (473) 252-86-86</w:t>
      </w:r>
    </w:p>
    <w:p w14:paraId="09582A1B">
      <w:pPr>
        <w:spacing w:line="360" w:lineRule="auto"/>
        <w:ind w:firstLine="0"/>
        <w:jc w:val="left"/>
      </w:pPr>
      <w:r>
        <w:rPr>
          <w:rFonts w:ascii="宋体" w:hAnsi="宋体" w:eastAsia="宋体"/>
          <w:b w:val="0"/>
          <w:sz w:val="24"/>
        </w:rPr>
        <w:t>收款方：</w:t>
      </w:r>
    </w:p>
    <w:p w14:paraId="26138D66">
      <w:pPr>
        <w:spacing w:line="360" w:lineRule="auto"/>
        <w:ind w:firstLine="0"/>
        <w:jc w:val="left"/>
      </w:pPr>
      <w:r>
        <w:rPr>
          <w:rFonts w:ascii="宋体" w:hAnsi="宋体" w:eastAsia="宋体"/>
          <w:b w:val="0"/>
          <w:sz w:val="24"/>
        </w:rPr>
        <w:t>纳税人识别号 3666029505 / 税务登记号 366601001</w:t>
      </w:r>
    </w:p>
    <w:p w14:paraId="01FC57DF">
      <w:pPr>
        <w:spacing w:line="360" w:lineRule="auto"/>
        <w:ind w:firstLine="0"/>
        <w:jc w:val="left"/>
      </w:pPr>
      <w:r>
        <w:rPr>
          <w:rFonts w:ascii="宋体" w:hAnsi="宋体" w:eastAsia="宋体"/>
          <w:b w:val="0"/>
          <w:sz w:val="24"/>
        </w:rPr>
        <w:t>结算账户 03214643000000013228</w:t>
      </w:r>
    </w:p>
    <w:p w14:paraId="28A0E212">
      <w:pPr>
        <w:spacing w:line="360" w:lineRule="auto"/>
        <w:ind w:firstLine="0"/>
        <w:jc w:val="left"/>
      </w:pPr>
      <w:r>
        <w:rPr>
          <w:rFonts w:ascii="宋体" w:hAnsi="宋体" w:eastAsia="宋体"/>
          <w:b w:val="0"/>
          <w:sz w:val="24"/>
        </w:rPr>
        <w:t>俄罗斯联邦财政部下诺夫哥罗德州分局</w:t>
      </w:r>
    </w:p>
    <w:p w14:paraId="6AD9AA41">
      <w:pPr>
        <w:spacing w:line="360" w:lineRule="auto"/>
        <w:ind w:firstLine="0"/>
        <w:jc w:val="left"/>
      </w:pPr>
      <w:r>
        <w:rPr>
          <w:rFonts w:ascii="宋体" w:hAnsi="宋体" w:eastAsia="宋体"/>
          <w:b w:val="0"/>
          <w:sz w:val="24"/>
        </w:rPr>
        <w:t>（沃罗涅日国立大学，个人账户 20316Х50290）</w:t>
      </w:r>
    </w:p>
    <w:p w14:paraId="3881959C">
      <w:pPr>
        <w:spacing w:line="360" w:lineRule="auto"/>
        <w:ind w:firstLine="0"/>
        <w:jc w:val="left"/>
      </w:pPr>
      <w:r>
        <w:rPr>
          <w:rFonts w:ascii="宋体" w:hAnsi="宋体" w:eastAsia="宋体"/>
          <w:b w:val="0"/>
          <w:sz w:val="24"/>
        </w:rPr>
        <w:t>【注意！个人账户中的"X"为拉丁字母！】</w:t>
      </w:r>
    </w:p>
    <w:p w14:paraId="7A2B035C">
      <w:pPr>
        <w:spacing w:line="360" w:lineRule="auto"/>
        <w:ind w:firstLine="0"/>
        <w:jc w:val="left"/>
      </w:pPr>
      <w:r>
        <w:rPr>
          <w:rFonts w:ascii="宋体" w:hAnsi="宋体" w:eastAsia="宋体"/>
          <w:b w:val="0"/>
          <w:sz w:val="24"/>
        </w:rPr>
        <w:t>收款银行：</w:t>
      </w:r>
    </w:p>
    <w:p w14:paraId="284D6D36">
      <w:pPr>
        <w:spacing w:line="360" w:lineRule="auto"/>
        <w:ind w:firstLine="0"/>
        <w:jc w:val="left"/>
      </w:pPr>
      <w:r>
        <w:rPr>
          <w:rFonts w:ascii="宋体" w:hAnsi="宋体" w:eastAsia="宋体"/>
          <w:b w:val="0"/>
          <w:sz w:val="24"/>
        </w:rPr>
        <w:t>代理账户 40102810745370000024</w:t>
      </w:r>
    </w:p>
    <w:p w14:paraId="6E7F41E3">
      <w:pPr>
        <w:spacing w:line="360" w:lineRule="auto"/>
        <w:ind w:firstLine="0"/>
        <w:jc w:val="left"/>
      </w:pPr>
      <w:r>
        <w:rPr>
          <w:rFonts w:ascii="宋体" w:hAnsi="宋体" w:eastAsia="宋体"/>
          <w:b w:val="0"/>
          <w:sz w:val="24"/>
        </w:rPr>
        <w:t>俄罗斯银行VVGU第一结算中心//俄罗斯联邦财政部下诺夫哥罗德州分局，下诺夫哥罗德市</w:t>
      </w:r>
    </w:p>
    <w:p w14:paraId="331CE5F4">
      <w:pPr>
        <w:spacing w:line="360" w:lineRule="auto"/>
        <w:ind w:firstLine="0"/>
        <w:jc w:val="left"/>
      </w:pPr>
      <w:r>
        <w:rPr>
          <w:rFonts w:ascii="宋体" w:hAnsi="宋体" w:eastAsia="宋体"/>
          <w:b w:val="0"/>
          <w:sz w:val="24"/>
        </w:rPr>
        <w:t>银行识别码 012202102</w:t>
      </w:r>
    </w:p>
    <w:p w14:paraId="61B3406D">
      <w:pPr>
        <w:spacing w:line="360" w:lineRule="auto"/>
        <w:ind w:firstLine="0"/>
        <w:jc w:val="left"/>
      </w:pPr>
      <w:r>
        <w:rPr>
          <w:rFonts w:ascii="宋体" w:hAnsi="宋体" w:eastAsia="宋体"/>
          <w:b w:val="0"/>
          <w:sz w:val="24"/>
        </w:rPr>
        <w:t>市政辖区代码 20701000</w:t>
      </w:r>
    </w:p>
    <w:p w14:paraId="51EACE40">
      <w:pPr>
        <w:spacing w:line="360" w:lineRule="auto"/>
        <w:ind w:firstLine="0"/>
        <w:jc w:val="left"/>
      </w:pPr>
      <w:r>
        <w:rPr>
          <w:rFonts w:ascii="宋体" w:hAnsi="宋体" w:eastAsia="宋体"/>
          <w:b w:val="0"/>
          <w:sz w:val="24"/>
        </w:rPr>
        <w:t>国家注册号 1023601560510</w:t>
      </w:r>
    </w:p>
    <w:p w14:paraId="1776C390">
      <w:pPr>
        <w:spacing w:line="360" w:lineRule="auto"/>
        <w:ind w:firstLine="0"/>
        <w:jc w:val="left"/>
      </w:pPr>
      <w:r>
        <w:rPr>
          <w:rFonts w:ascii="宋体" w:hAnsi="宋体" w:eastAsia="宋体"/>
          <w:b w:val="0"/>
          <w:sz w:val="24"/>
        </w:rPr>
        <w:t>付款用途：00000000000000000130</w:t>
      </w:r>
    </w:p>
    <w:p w14:paraId="6B86BF01">
      <w:pPr>
        <w:spacing w:line="360" w:lineRule="auto"/>
        <w:ind w:firstLine="0"/>
        <w:jc w:val="left"/>
      </w:pPr>
      <w:r>
        <w:rPr>
          <w:rFonts w:ascii="宋体" w:hAnsi="宋体" w:eastAsia="宋体"/>
          <w:b w:val="0"/>
          <w:sz w:val="24"/>
        </w:rPr>
        <w:t>____号宿舍居住费用</w:t>
      </w:r>
    </w:p>
    <w:p w14:paraId="2A2CFC25">
      <w:pPr>
        <w:spacing w:line="360" w:lineRule="auto"/>
        <w:ind w:firstLine="720"/>
        <w:jc w:val="left"/>
      </w:pPr>
    </w:p>
    <w:p w14:paraId="45D9383D">
      <w:pPr>
        <w:spacing w:line="360" w:lineRule="auto"/>
        <w:ind w:firstLine="0"/>
        <w:jc w:val="left"/>
      </w:pPr>
      <w:r>
        <w:rPr>
          <w:rFonts w:ascii="宋体" w:hAnsi="宋体" w:eastAsia="宋体"/>
          <w:b w:val="0"/>
          <w:sz w:val="24"/>
        </w:rPr>
        <w:t>出租方签字：____________________    ____年____月____日</w:t>
      </w:r>
    </w:p>
    <w:p w14:paraId="545C257A">
      <w:pPr>
        <w:spacing w:line="360" w:lineRule="auto"/>
        <w:ind w:firstLine="0"/>
        <w:jc w:val="left"/>
      </w:pPr>
      <w:r>
        <w:rPr>
          <w:rFonts w:ascii="宋体" w:hAnsi="宋体" w:eastAsia="宋体"/>
          <w:b w:val="0"/>
          <w:sz w:val="24"/>
        </w:rPr>
        <w:t>（盖章）</w:t>
      </w:r>
    </w:p>
    <w:p w14:paraId="66E49851">
      <w:pPr>
        <w:spacing w:line="360" w:lineRule="auto"/>
        <w:ind w:firstLine="720"/>
        <w:jc w:val="left"/>
      </w:pPr>
    </w:p>
    <w:p w14:paraId="109D6A1F">
      <w:pPr>
        <w:spacing w:line="360" w:lineRule="auto"/>
        <w:ind w:firstLine="0"/>
        <w:jc w:val="left"/>
      </w:pPr>
      <w:r>
        <w:rPr>
          <w:rFonts w:ascii="宋体" w:hAnsi="宋体" w:eastAsia="宋体"/>
          <w:b/>
          <w:sz w:val="24"/>
        </w:rPr>
        <w:t>承租方：</w:t>
      </w:r>
    </w:p>
    <w:p w14:paraId="33FEF463">
      <w:pPr>
        <w:spacing w:line="360" w:lineRule="auto"/>
        <w:ind w:firstLine="0"/>
        <w:jc w:val="left"/>
      </w:pPr>
      <w:r>
        <w:rPr>
          <w:rFonts w:ascii="宋体" w:hAnsi="宋体" w:eastAsia="宋体"/>
          <w:b w:val="0"/>
          <w:sz w:val="24"/>
        </w:rPr>
        <w:t>全名：____________________</w:t>
      </w:r>
    </w:p>
    <w:p w14:paraId="6B30DAC5">
      <w:pPr>
        <w:spacing w:line="360" w:lineRule="auto"/>
        <w:ind w:firstLine="0"/>
        <w:jc w:val="left"/>
      </w:pPr>
      <w:r>
        <w:rPr>
          <w:rFonts w:ascii="宋体" w:hAnsi="宋体" w:eastAsia="宋体"/>
          <w:b w:val="0"/>
          <w:sz w:val="24"/>
        </w:rPr>
        <w:t>居住地址：____________________</w:t>
      </w:r>
    </w:p>
    <w:p w14:paraId="7CB85D9B">
      <w:pPr>
        <w:spacing w:line="360" w:lineRule="auto"/>
        <w:ind w:firstLine="0"/>
        <w:jc w:val="left"/>
      </w:pPr>
      <w:r>
        <w:rPr>
          <w:rFonts w:ascii="宋体" w:hAnsi="宋体" w:eastAsia="宋体"/>
          <w:b w:val="0"/>
          <w:sz w:val="24"/>
        </w:rPr>
        <w:t>电话：____________________</w:t>
      </w:r>
    </w:p>
    <w:p w14:paraId="12BC7AB7">
      <w:pPr>
        <w:spacing w:line="360" w:lineRule="auto"/>
        <w:ind w:firstLine="0"/>
        <w:jc w:val="left"/>
      </w:pPr>
      <w:r>
        <w:rPr>
          <w:rFonts w:ascii="宋体" w:hAnsi="宋体" w:eastAsia="宋体"/>
          <w:b w:val="0"/>
          <w:sz w:val="24"/>
        </w:rPr>
        <w:t>护照信息：____________________</w:t>
      </w:r>
    </w:p>
    <w:p w14:paraId="4AB7DC0E">
      <w:pPr>
        <w:spacing w:line="360" w:lineRule="auto"/>
        <w:ind w:firstLine="720"/>
        <w:jc w:val="left"/>
      </w:pPr>
    </w:p>
    <w:p w14:paraId="01AAB520">
      <w:pPr>
        <w:spacing w:line="360" w:lineRule="auto"/>
        <w:ind w:firstLine="0"/>
        <w:jc w:val="left"/>
      </w:pPr>
      <w:r>
        <w:rPr>
          <w:rFonts w:ascii="宋体" w:hAnsi="宋体" w:eastAsia="宋体"/>
          <w:b w:val="0"/>
          <w:sz w:val="24"/>
        </w:rPr>
        <w:t>承租方签字：____________________    ____年____月____日</w:t>
      </w:r>
    </w:p>
    <w:p w14:paraId="7EB84D9A">
      <w:pPr>
        <w:spacing w:line="360" w:lineRule="auto"/>
        <w:ind w:firstLine="720"/>
        <w:jc w:val="left"/>
      </w:pPr>
    </w:p>
    <w:p w14:paraId="090FF962">
      <w:pPr>
        <w:spacing w:line="360" w:lineRule="auto"/>
        <w:ind w:firstLine="0"/>
        <w:jc w:val="left"/>
      </w:pPr>
      <w:r>
        <w:rPr>
          <w:rFonts w:ascii="宋体" w:hAnsi="宋体" w:eastAsia="宋体"/>
          <w:b w:val="0"/>
          <w:sz w:val="24"/>
        </w:rPr>
        <w:t>本人已阅读沃罗涅日国立大学学生宿舍居住规则，同意合同条款，付款方式选择：____________________（每月/半年/全年）</w:t>
      </w:r>
    </w:p>
    <w:p w14:paraId="0D36F194">
      <w:pPr>
        <w:spacing w:line="360" w:lineRule="auto"/>
        <w:ind w:firstLine="720"/>
        <w:jc w:val="left"/>
      </w:pPr>
    </w:p>
    <w:p w14:paraId="45FE1A2F">
      <w:pPr>
        <w:spacing w:line="360" w:lineRule="auto"/>
        <w:ind w:firstLine="0"/>
        <w:jc w:val="left"/>
      </w:pPr>
      <w:r>
        <w:rPr>
          <w:rFonts w:ascii="宋体" w:hAnsi="宋体" w:eastAsia="宋体"/>
          <w:b/>
          <w:sz w:val="24"/>
        </w:rPr>
        <w:t>承租方家庭成员：</w:t>
      </w:r>
    </w:p>
    <w:p w14:paraId="2484C040">
      <w:pPr>
        <w:spacing w:line="360" w:lineRule="auto"/>
        <w:ind w:firstLine="0"/>
        <w:jc w:val="left"/>
      </w:pPr>
      <w:r>
        <w:rPr>
          <w:rFonts w:ascii="宋体" w:hAnsi="宋体" w:eastAsia="宋体"/>
          <w:b w:val="0"/>
          <w:sz w:val="24"/>
        </w:rPr>
        <w:t>1) ____________________    ____年____月____日</w:t>
      </w:r>
    </w:p>
    <w:p w14:paraId="710908E8">
      <w:pPr>
        <w:spacing w:line="360" w:lineRule="auto"/>
        <w:ind w:firstLine="0"/>
        <w:jc w:val="left"/>
      </w:pPr>
      <w:r>
        <w:rPr>
          <w:rFonts w:ascii="宋体" w:hAnsi="宋体" w:eastAsia="宋体"/>
          <w:b w:val="0"/>
          <w:sz w:val="24"/>
        </w:rPr>
        <w:t xml:space="preserve">   （签字  姓名）</w:t>
      </w:r>
    </w:p>
    <w:p w14:paraId="39A4E3D3">
      <w:pPr>
        <w:spacing w:line="360" w:lineRule="auto"/>
        <w:ind w:firstLine="0"/>
        <w:jc w:val="left"/>
      </w:pPr>
      <w:r>
        <w:rPr>
          <w:rFonts w:ascii="宋体" w:hAnsi="宋体" w:eastAsia="宋体"/>
          <w:b w:val="0"/>
          <w:sz w:val="24"/>
        </w:rPr>
        <w:t>2) ____________________    ____年____月____日</w:t>
      </w:r>
    </w:p>
    <w:p w14:paraId="338B71B3">
      <w:pPr>
        <w:spacing w:line="360" w:lineRule="auto"/>
        <w:ind w:firstLine="0"/>
        <w:jc w:val="left"/>
      </w:pPr>
      <w:r>
        <w:rPr>
          <w:rFonts w:ascii="宋体" w:hAnsi="宋体" w:eastAsia="宋体"/>
          <w:b w:val="0"/>
          <w:sz w:val="24"/>
        </w:rPr>
        <w:t xml:space="preserve">   （签字  姓名）</w:t>
      </w:r>
    </w:p>
    <w:p w14:paraId="0889138C">
      <w:pPr>
        <w:spacing w:line="360" w:lineRule="auto"/>
        <w:ind w:firstLine="0"/>
        <w:jc w:val="left"/>
      </w:pPr>
      <w:r>
        <w:rPr>
          <w:rFonts w:ascii="宋体" w:hAnsi="宋体" w:eastAsia="宋体"/>
          <w:b w:val="0"/>
          <w:sz w:val="24"/>
        </w:rPr>
        <w:t>3) ____________________    ____年____月____日</w:t>
      </w:r>
    </w:p>
    <w:p w14:paraId="79F02A3E">
      <w:pPr>
        <w:spacing w:line="360" w:lineRule="auto"/>
        <w:ind w:firstLine="0"/>
        <w:jc w:val="left"/>
      </w:pPr>
      <w:r>
        <w:rPr>
          <w:rFonts w:ascii="宋体" w:hAnsi="宋体" w:eastAsia="宋体"/>
          <w:b w:val="0"/>
          <w:sz w:val="24"/>
        </w:rPr>
        <w:t xml:space="preserve">   （签字  姓名）</w:t>
      </w:r>
    </w:p>
    <w:p w14:paraId="109432B0">
      <w:pPr>
        <w:spacing w:line="360" w:lineRule="auto"/>
        <w:ind w:firstLine="720"/>
        <w:jc w:val="left"/>
      </w:pPr>
    </w:p>
    <w:p w14:paraId="7736D82B">
      <w:pPr>
        <w:spacing w:line="360" w:lineRule="auto"/>
        <w:ind w:firstLine="0"/>
        <w:jc w:val="left"/>
      </w:pPr>
      <w:r>
        <w:rPr>
          <w:rFonts w:ascii="宋体" w:hAnsi="宋体" w:eastAsia="宋体"/>
          <w:b w:val="0"/>
          <w:sz w:val="24"/>
        </w:rPr>
        <w:t>出租方：____________________ ____年____月____日    承租方：____________________ ____年____月____日</w:t>
      </w:r>
    </w:p>
    <w:p w14:paraId="6E3C03B2">
      <w:pPr>
        <w:spacing w:line="360" w:lineRule="auto"/>
        <w:ind w:firstLine="0"/>
        <w:jc w:val="left"/>
      </w:pPr>
      <w:r>
        <w:rPr>
          <w:rFonts w:ascii="宋体" w:hAnsi="宋体" w:eastAsia="宋体"/>
          <w:b w:val="0"/>
          <w:sz w:val="24"/>
        </w:rPr>
        <w:t>（盖章）</w:t>
      </w:r>
    </w:p>
    <w:sectPr>
      <w:pgSz w:w="12240" w:h="15840"/>
      <w:pgMar w:top="1440" w:right="1800" w:bottom="1440" w:left="1800" w:header="720" w:footer="720" w:gutter="0"/>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Cambria">
    <w:panose1 w:val="02040503050406030204"/>
    <w:charset w:val="00"/>
    <w:family w:val="auto"/>
    <w:pitch w:val="default"/>
    <w:sig w:usb0="E00002FF" w:usb1="400004FF" w:usb2="00000000" w:usb3="00000000" w:csb0="2000019F" w:csb1="00000000"/>
  </w:font>
  <w:font w:name="MS Mincho">
    <w:panose1 w:val="02020609040205080304"/>
    <w:charset w:val="80"/>
    <w:family w:val="auto"/>
    <w:pitch w:val="default"/>
    <w:sig w:usb0="E00002FF" w:usb1="6AC7FDFB" w:usb2="00000012" w:usb3="00000000" w:csb0="4002009F" w:csb1="DFD70000"/>
  </w:font>
  <w:font w:name="MS Gothic">
    <w:panose1 w:val="020B0609070205080204"/>
    <w:charset w:val="80"/>
    <w:family w:val="auto"/>
    <w:pitch w:val="default"/>
    <w:sig w:usb0="E00002FF" w:usb1="6AC7FDFB" w:usb2="00000012" w:usb3="00000000" w:csb0="4002009F" w:csb1="DFD70000"/>
  </w:font>
  <w:font w:name="Courier">
    <w:altName w:val="Courier New"/>
    <w:panose1 w:val="02000500000000000000"/>
    <w:charset w:val="00"/>
    <w:family w:val="auto"/>
    <w:pitch w:val="default"/>
    <w:sig w:usb0="00000000"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FFFFF7E"/>
    <w:multiLevelType w:val="singleLevel"/>
    <w:tmpl w:val="FFFFFF7E"/>
    <w:lvl w:ilvl="0" w:tentative="0">
      <w:start w:val="1"/>
      <w:numFmt w:val="decimal"/>
      <w:pStyle w:val="20"/>
      <w:lvlText w:val="%1."/>
      <w:lvlJc w:val="left"/>
      <w:pPr>
        <w:tabs>
          <w:tab w:val="left" w:pos="1080"/>
        </w:tabs>
        <w:ind w:left="1080" w:hanging="360"/>
      </w:pPr>
    </w:lvl>
  </w:abstractNum>
  <w:abstractNum w:abstractNumId="1">
    <w:nsid w:val="FFFFFF7F"/>
    <w:multiLevelType w:val="singleLevel"/>
    <w:tmpl w:val="FFFFFF7F"/>
    <w:lvl w:ilvl="0" w:tentative="0">
      <w:start w:val="1"/>
      <w:numFmt w:val="decimal"/>
      <w:pStyle w:val="13"/>
      <w:lvlText w:val="%1."/>
      <w:lvlJc w:val="left"/>
      <w:pPr>
        <w:tabs>
          <w:tab w:val="left" w:pos="720"/>
        </w:tabs>
        <w:ind w:left="720" w:hanging="360"/>
      </w:pPr>
    </w:lvl>
  </w:abstractNum>
  <w:abstractNum w:abstractNumId="2">
    <w:nsid w:val="FFFFFF82"/>
    <w:multiLevelType w:val="singleLevel"/>
    <w:tmpl w:val="FFFFFF82"/>
    <w:lvl w:ilvl="0" w:tentative="0">
      <w:start w:val="1"/>
      <w:numFmt w:val="bullet"/>
      <w:pStyle w:val="18"/>
      <w:lvlText w:val=""/>
      <w:lvlJc w:val="left"/>
      <w:pPr>
        <w:tabs>
          <w:tab w:val="left" w:pos="1080"/>
        </w:tabs>
        <w:ind w:left="1080" w:hanging="360"/>
      </w:pPr>
      <w:rPr>
        <w:rFonts w:hint="default" w:ascii="Symbol" w:hAnsi="Symbol"/>
      </w:rPr>
    </w:lvl>
  </w:abstractNum>
  <w:abstractNum w:abstractNumId="3">
    <w:nsid w:val="FFFFFF83"/>
    <w:multiLevelType w:val="singleLevel"/>
    <w:tmpl w:val="FFFFFF83"/>
    <w:lvl w:ilvl="0" w:tentative="0">
      <w:start w:val="1"/>
      <w:numFmt w:val="bullet"/>
      <w:pStyle w:val="23"/>
      <w:lvlText w:val=""/>
      <w:lvlJc w:val="left"/>
      <w:pPr>
        <w:tabs>
          <w:tab w:val="left" w:pos="720"/>
        </w:tabs>
        <w:ind w:left="720" w:hanging="360"/>
      </w:pPr>
      <w:rPr>
        <w:rFonts w:hint="default" w:ascii="Symbol" w:hAnsi="Symbol"/>
      </w:rPr>
    </w:lvl>
  </w:abstractNum>
  <w:abstractNum w:abstractNumId="4">
    <w:nsid w:val="FFFFFF88"/>
    <w:multiLevelType w:val="singleLevel"/>
    <w:tmpl w:val="FFFFFF88"/>
    <w:lvl w:ilvl="0" w:tentative="0">
      <w:start w:val="1"/>
      <w:numFmt w:val="decimal"/>
      <w:pStyle w:val="14"/>
      <w:lvlText w:val="%1."/>
      <w:lvlJc w:val="left"/>
      <w:pPr>
        <w:tabs>
          <w:tab w:val="left" w:pos="360"/>
        </w:tabs>
        <w:ind w:left="360" w:hanging="360"/>
      </w:pPr>
    </w:lvl>
  </w:abstractNum>
  <w:abstractNum w:abstractNumId="5">
    <w:nsid w:val="FFFFFF89"/>
    <w:multiLevelType w:val="singleLevel"/>
    <w:tmpl w:val="FFFFFF89"/>
    <w:lvl w:ilvl="0" w:tentative="0">
      <w:start w:val="1"/>
      <w:numFmt w:val="bullet"/>
      <w:pStyle w:val="16"/>
      <w:lvlText w:val=""/>
      <w:lvlJc w:val="left"/>
      <w:pPr>
        <w:tabs>
          <w:tab w:val="left" w:pos="360"/>
        </w:tabs>
        <w:ind w:left="360" w:hanging="360"/>
      </w:pPr>
      <w:rPr>
        <w:rFonts w:hint="default" w:ascii="Symbol" w:hAnsi="Symbol"/>
      </w:rPr>
    </w:lvl>
  </w:abstractNum>
  <w:num w:numId="1">
    <w:abstractNumId w:val="1"/>
  </w:num>
  <w:num w:numId="2">
    <w:abstractNumId w:val="4"/>
  </w:num>
  <w:num w:numId="3">
    <w:abstractNumId w:val="5"/>
  </w:num>
  <w:num w:numId="4">
    <w:abstractNumId w:val="2"/>
  </w:num>
  <w:num w:numId="5">
    <w:abstractNumId w:val="0"/>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documentProtection w:enforcement="0"/>
  <w:defaultTabStop w:val="720"/>
  <w:characterSpacingControl w:val="doNotCompress"/>
  <w:footnotePr>
    <w:footnote w:id="0"/>
    <w:footnote w:id="1"/>
  </w:footnotePr>
  <w:endnotePr>
    <w:endnote w:id="0"/>
    <w:endnote w:id="1"/>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 w:val="40CB57A4"/>
    <w:rsid w:val="48CF25C6"/>
    <w:rsid w:val="56BE5A60"/>
    <w:rsid w:val="65602C26"/>
    <w:rsid w:val="69F442EA"/>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ja-JP"/>
  <w:clrSchemeMapping w:bg1="light1" w:t1="dark1" w:bg2="light2" w:t2="dark2" w:accent1="accent1" w:accent2="accent2" w:accent3="accent3" w:accent4="accent4" w:accent5="accent5" w:accent6="accent6" w:hyperlink="hyperlink" w:followedHyperlink="followedHyperlink"/>
  <w14:defaultImageDpi w14:val="300"/>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qFormat="1" w:uiPriority="99" w:semiHidden="0" w:name="macro"/>
    <w:lsdException w:uiPriority="99" w:name="toa heading"/>
    <w:lsdException w:qFormat="1" w:uiPriority="99" w:semiHidden="0" w:name="List"/>
    <w:lsdException w:uiPriority="99" w:semiHidden="0" w:name="List Bullet"/>
    <w:lsdException w:qFormat="1" w:uiPriority="99" w:semiHidden="0" w:name="List Number"/>
    <w:lsdException w:uiPriority="99" w:semiHidden="0" w:name="List 2"/>
    <w:lsdException w:qFormat="1" w:uiPriority="99" w:semiHidden="0" w:name="List 3"/>
    <w:lsdException w:uiPriority="99" w:name="List 4"/>
    <w:lsdException w:uiPriority="99" w:name="List 5"/>
    <w:lsdException w:qFormat="1" w:uiPriority="99" w:semiHidden="0" w:name="List Bullet 2"/>
    <w:lsdException w:uiPriority="99" w:semiHidden="0" w:name="List Bullet 3"/>
    <w:lsdException w:uiPriority="99" w:name="List Bullet 4"/>
    <w:lsdException w:uiPriority="99" w:name="List Bullet 5"/>
    <w:lsdException w:qFormat="1" w:uiPriority="99" w:semiHidden="0" w:name="List Number 2"/>
    <w:lsdException w:qFormat="1" w:uiPriority="99" w:semiHidden="0"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99" w:semiHidden="0" w:name="Body Text"/>
    <w:lsdException w:uiPriority="99" w:name="Body Text Indent"/>
    <w:lsdException w:uiPriority="99" w:semiHidden="0" w:name="List Continue"/>
    <w:lsdException w:uiPriority="99" w:semiHidden="0" w:name="List Continue 2"/>
    <w:lsdException w:qFormat="1" w:uiPriority="99" w:semiHidden="0"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semiHidden="0" w:name="Body Text 2"/>
    <w:lsdException w:qFormat="1" w:uiPriority="99" w:semiHidden="0"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qFormat="1" w:unhideWhenUsed="0" w:uiPriority="1" w:semiHidden="0" w:name="No Spacing"/>
    <w:lsdException w:qFormat="1" w:unhideWhenUsed="0" w:uiPriority="60" w:semiHidden="0" w:name="Light Shading"/>
    <w:lsdException w:qFormat="1" w:unhideWhenUsed="0" w:uiPriority="61" w:semiHidden="0" w:name="Light List"/>
    <w:lsdException w:qFormat="1" w:unhideWhenUsed="0" w:uiPriority="62" w:semiHidden="0" w:name="Light Grid"/>
    <w:lsdException w:qFormat="1" w:unhideWhenUsed="0" w:uiPriority="63" w:semiHidden="0" w:name="Medium Shading 1"/>
    <w:lsdException w:qFormat="1" w:unhideWhenUsed="0" w:uiPriority="64" w:semiHidden="0" w:name="Medium Shading 2"/>
    <w:lsdException w:qFormat="1" w:unhideWhenUsed="0" w:uiPriority="65" w:semiHidden="0" w:name="Medium List 1"/>
    <w:lsdException w:qFormat="1" w:unhideWhenUsed="0" w:uiPriority="66" w:semiHidden="0" w:name="Medium List 2"/>
    <w:lsdException w:qFormat="1" w:unhideWhenUsed="0" w:uiPriority="67" w:semiHidden="0" w:name="Medium Grid 1"/>
    <w:lsdException w:qFormat="1" w:unhideWhenUsed="0" w:uiPriority="68" w:semiHidden="0" w:name="Medium Grid 2"/>
    <w:lsdException w:qFormat="1" w:unhideWhenUsed="0" w:uiPriority="69" w:semiHidden="0" w:name="Medium Grid 3"/>
    <w:lsdException w:unhideWhenUsed="0" w:uiPriority="70" w:semiHidden="0" w:name="Dark List"/>
    <w:lsdException w:unhideWhenUsed="0" w:uiPriority="71" w:semiHidden="0" w:name="Colorful Shading"/>
    <w:lsdException w:qFormat="1" w:unhideWhenUsed="0" w:uiPriority="72" w:semiHidden="0" w:name="Colorful List"/>
    <w:lsdException w:unhideWhenUsed="0" w:uiPriority="73" w:semiHidden="0" w:name="Colorful Grid"/>
    <w:lsdException w:qFormat="1" w:unhideWhenUsed="0" w:uiPriority="60" w:semiHidden="0" w:name="Light Shading Accent 1"/>
    <w:lsdException w:qFormat="1" w:unhideWhenUsed="0" w:uiPriority="61" w:semiHidden="0" w:name="Light List Accent 1"/>
    <w:lsdException w:qFormat="1" w:unhideWhenUsed="0" w:uiPriority="62" w:semiHidden="0" w:name="Light Grid Accent 1"/>
    <w:lsdException w:qFormat="1" w:unhideWhenUsed="0" w:uiPriority="63" w:semiHidden="0" w:name="Medium Shading 1 Accent 1"/>
    <w:lsdException w:qFormat="1" w:unhideWhenUsed="0" w:uiPriority="64" w:semiHidden="0" w:name="Medium Shading 2 Accent 1"/>
    <w:lsdException w:qFormat="1"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qFormat="1" w:unhideWhenUsed="0" w:uiPriority="66" w:semiHidden="0" w:name="Medium List 2 Accent 1"/>
    <w:lsdException w:qFormat="1" w:unhideWhenUsed="0" w:uiPriority="67" w:semiHidden="0" w:name="Medium Grid 1 Accent 1"/>
    <w:lsdException w:qFormat="1" w:unhideWhenUsed="0" w:uiPriority="68" w:semiHidden="0" w:name="Medium Grid 2 Accent 1"/>
    <w:lsdException w:qFormat="1" w:unhideWhenUsed="0" w:uiPriority="69" w:semiHidden="0" w:name="Medium Grid 3 Accent 1"/>
    <w:lsdException w:qFormat="1"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qFormat="1" w:unhideWhenUsed="0" w:uiPriority="61" w:semiHidden="0" w:name="Light List Accent 2"/>
    <w:lsdException w:qFormat="1" w:unhideWhenUsed="0" w:uiPriority="62" w:semiHidden="0" w:name="Light Grid Accent 2"/>
    <w:lsdException w:qFormat="1" w:unhideWhenUsed="0" w:uiPriority="63" w:semiHidden="0" w:name="Medium Shading 1 Accent 2"/>
    <w:lsdException w:qFormat="1" w:unhideWhenUsed="0" w:uiPriority="64" w:semiHidden="0" w:name="Medium Shading 2 Accent 2"/>
    <w:lsdException w:qFormat="1" w:unhideWhenUsed="0" w:uiPriority="65" w:semiHidden="0" w:name="Medium List 1 Accent 2"/>
    <w:lsdException w:qFormat="1" w:unhideWhenUsed="0" w:uiPriority="66" w:semiHidden="0" w:name="Medium List 2 Accent 2"/>
    <w:lsdException w:qFormat="1" w:unhideWhenUsed="0" w:uiPriority="67" w:semiHidden="0" w:name="Medium Grid 1 Accent 2"/>
    <w:lsdException w:qFormat="1" w:unhideWhenUsed="0" w:uiPriority="68" w:semiHidden="0" w:name="Medium Grid 2 Accent 2"/>
    <w:lsdException w:unhideWhenUsed="0" w:uiPriority="69" w:semiHidden="0" w:name="Medium Grid 3 Accent 2"/>
    <w:lsdException w:unhideWhenUsed="0" w:uiPriority="70" w:semiHidden="0" w:name="Dark List Accent 2"/>
    <w:lsdException w:qFormat="1" w:unhideWhenUsed="0" w:uiPriority="71" w:semiHidden="0" w:name="Colorful Shading Accent 2"/>
    <w:lsdException w:qFormat="1" w:unhideWhenUsed="0" w:uiPriority="72" w:semiHidden="0" w:name="Colorful List Accent 2"/>
    <w:lsdException w:qFormat="1" w:unhideWhenUsed="0" w:uiPriority="73" w:semiHidden="0" w:name="Colorful Grid Accent 2"/>
    <w:lsdException w:qFormat="1" w:unhideWhenUsed="0" w:uiPriority="60" w:semiHidden="0" w:name="Light Shading Accent 3"/>
    <w:lsdException w:qFormat="1" w:unhideWhenUsed="0" w:uiPriority="61" w:semiHidden="0" w:name="Light List Accent 3"/>
    <w:lsdException w:qFormat="1" w:unhideWhenUsed="0" w:uiPriority="62" w:semiHidden="0" w:name="Light Grid Accent 3"/>
    <w:lsdException w:qFormat="1" w:unhideWhenUsed="0" w:uiPriority="63" w:semiHidden="0" w:name="Medium Shading 1 Accent 3"/>
    <w:lsdException w:qFormat="1" w:unhideWhenUsed="0" w:uiPriority="64" w:semiHidden="0" w:name="Medium Shading 2 Accent 3"/>
    <w:lsdException w:qFormat="1" w:unhideWhenUsed="0" w:uiPriority="65" w:semiHidden="0" w:name="Medium List 1 Accent 3"/>
    <w:lsdException w:qFormat="1" w:unhideWhenUsed="0" w:uiPriority="66" w:semiHidden="0" w:name="Medium List 2 Accent 3"/>
    <w:lsdException w:qFormat="1" w:unhideWhenUsed="0" w:uiPriority="67" w:semiHidden="0" w:name="Medium Grid 1 Accent 3"/>
    <w:lsdException w:qFormat="1" w:unhideWhenUsed="0" w:uiPriority="68" w:semiHidden="0" w:name="Medium Grid 2 Accent 3"/>
    <w:lsdException w:unhideWhenUsed="0" w:uiPriority="69" w:semiHidden="0" w:name="Medium Grid 3 Accent 3"/>
    <w:lsdException w:qFormat="1" w:unhideWhenUsed="0" w:uiPriority="70" w:semiHidden="0" w:name="Dark List Accent 3"/>
    <w:lsdException w:qFormat="1"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qFormat="1" w:unhideWhenUsed="0" w:uiPriority="61" w:semiHidden="0" w:name="Light List Accent 4"/>
    <w:lsdException w:qFormat="1" w:unhideWhenUsed="0" w:uiPriority="62" w:semiHidden="0" w:name="Light Grid Accent 4"/>
    <w:lsdException w:qFormat="1" w:unhideWhenUsed="0" w:uiPriority="63" w:semiHidden="0" w:name="Medium Shading 1 Accent 4"/>
    <w:lsdException w:qFormat="1" w:unhideWhenUsed="0" w:uiPriority="64" w:semiHidden="0" w:name="Medium Shading 2 Accent 4"/>
    <w:lsdException w:qFormat="1" w:unhideWhenUsed="0" w:uiPriority="65" w:semiHidden="0" w:name="Medium List 1 Accent 4"/>
    <w:lsdException w:qFormat="1" w:unhideWhenUsed="0" w:uiPriority="66" w:semiHidden="0" w:name="Medium List 2 Accent 4"/>
    <w:lsdException w:qFormat="1" w:unhideWhenUsed="0" w:uiPriority="67" w:semiHidden="0" w:name="Medium Grid 1 Accent 4"/>
    <w:lsdException w:qFormat="1" w:unhideWhenUsed="0" w:uiPriority="68" w:semiHidden="0" w:name="Medium Grid 2 Accent 4"/>
    <w:lsdException w:qFormat="1" w:unhideWhenUsed="0" w:uiPriority="69" w:semiHidden="0" w:name="Medium Grid 3 Accent 4"/>
    <w:lsdException w:qFormat="1" w:unhideWhenUsed="0" w:uiPriority="70" w:semiHidden="0" w:name="Dark List Accent 4"/>
    <w:lsdException w:qFormat="1" w:unhideWhenUsed="0" w:uiPriority="71" w:semiHidden="0" w:name="Colorful Shading Accent 4"/>
    <w:lsdException w:qFormat="1" w:unhideWhenUsed="0" w:uiPriority="72" w:semiHidden="0" w:name="Colorful List Accent 4"/>
    <w:lsdException w:qFormat="1" w:unhideWhenUsed="0" w:uiPriority="73" w:semiHidden="0" w:name="Colorful Grid Accent 4"/>
    <w:lsdException w:unhideWhenUsed="0" w:uiPriority="60" w:semiHidden="0" w:name="Light Shading Accent 5"/>
    <w:lsdException w:qFormat="1" w:unhideWhenUsed="0" w:uiPriority="61" w:semiHidden="0" w:name="Light List Accent 5"/>
    <w:lsdException w:qFormat="1" w:unhideWhenUsed="0" w:uiPriority="62" w:semiHidden="0" w:name="Light Grid Accent 5"/>
    <w:lsdException w:qFormat="1" w:unhideWhenUsed="0" w:uiPriority="63" w:semiHidden="0" w:name="Medium Shading 1 Accent 5"/>
    <w:lsdException w:qFormat="1" w:unhideWhenUsed="0" w:uiPriority="64" w:semiHidden="0" w:name="Medium Shading 2 Accent 5"/>
    <w:lsdException w:qFormat="1" w:unhideWhenUsed="0" w:uiPriority="65" w:semiHidden="0" w:name="Medium List 1 Accent 5"/>
    <w:lsdException w:qFormat="1" w:unhideWhenUsed="0" w:uiPriority="66" w:semiHidden="0" w:name="Medium List 2 Accent 5"/>
    <w:lsdException w:qFormat="1" w:unhideWhenUsed="0" w:uiPriority="67" w:semiHidden="0" w:name="Medium Grid 1 Accent 5"/>
    <w:lsdException w:qFormat="1" w:unhideWhenUsed="0" w:uiPriority="68" w:semiHidden="0" w:name="Medium Grid 2 Accent 5"/>
    <w:lsdException w:qFormat="1" w:unhideWhenUsed="0" w:uiPriority="69" w:semiHidden="0" w:name="Medium Grid 3 Accent 5"/>
    <w:lsdException w:qFormat="1"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qFormat="1" w:unhideWhenUsed="0" w:uiPriority="60" w:semiHidden="0" w:name="Light Shading Accent 6"/>
    <w:lsdException w:qFormat="1" w:unhideWhenUsed="0" w:uiPriority="61" w:semiHidden="0" w:name="Light List Accent 6"/>
    <w:lsdException w:qFormat="1" w:unhideWhenUsed="0" w:uiPriority="62" w:semiHidden="0" w:name="Light Grid Accent 6"/>
    <w:lsdException w:qFormat="1" w:unhideWhenUsed="0" w:uiPriority="63" w:semiHidden="0" w:name="Medium Shading 1 Accent 6"/>
    <w:lsdException w:qFormat="1" w:unhideWhenUsed="0" w:uiPriority="64" w:semiHidden="0" w:name="Medium Shading 2 Accent 6"/>
    <w:lsdException w:qFormat="1" w:unhideWhenUsed="0" w:uiPriority="65" w:semiHidden="0" w:name="Medium List 1 Accent 6"/>
    <w:lsdException w:qFormat="1" w:unhideWhenUsed="0" w:uiPriority="66" w:semiHidden="0" w:name="Medium List 2 Accent 6"/>
    <w:lsdException w:qFormat="1" w:unhideWhenUsed="0" w:uiPriority="67" w:semiHidden="0" w:name="Medium Grid 1 Accent 6"/>
    <w:lsdException w:qFormat="1" w:unhideWhenUsed="0" w:uiPriority="68" w:semiHidden="0" w:name="Medium Grid 2 Accent 6"/>
    <w:lsdException w:unhideWhenUsed="0" w:uiPriority="69" w:semiHidden="0" w:name="Medium Grid 3 Accent 6"/>
    <w:lsdException w:qFormat="1" w:unhideWhenUsed="0" w:uiPriority="70" w:semiHidden="0" w:name="Dark List Accent 6"/>
    <w:lsdException w:qFormat="1" w:unhideWhenUsed="0" w:uiPriority="71" w:semiHidden="0" w:name="Colorful Shading Accent 6"/>
    <w:lsdException w:qFormat="1" w:unhideWhenUsed="0" w:uiPriority="72" w:semiHidden="0" w:name="Colorful List Accent 6"/>
    <w:lsdException w:qFormat="1" w:unhideWhenUsed="0" w:uiPriority="73" w:semiHidden="0" w:name="Colorful Grid Accent 6"/>
  </w:latentStyles>
  <w:style w:type="paragraph" w:default="1" w:styleId="1">
    <w:name w:val="Normal"/>
    <w:qFormat/>
    <w:uiPriority w:val="0"/>
    <w:pPr>
      <w:spacing w:after="200" w:line="276" w:lineRule="auto"/>
    </w:pPr>
    <w:rPr>
      <w:rFonts w:ascii="宋体" w:hAnsi="宋体" w:eastAsia="宋体" w:cstheme="minorBidi"/>
      <w:sz w:val="24"/>
      <w:szCs w:val="22"/>
      <w:lang w:val="en-US" w:eastAsia="en-US" w:bidi="ar-SA"/>
    </w:rPr>
  </w:style>
  <w:style w:type="paragraph" w:styleId="3">
    <w:name w:val="heading 1"/>
    <w:basedOn w:val="1"/>
    <w:next w:val="1"/>
    <w:link w:val="138"/>
    <w:qFormat/>
    <w:uiPriority w:val="9"/>
    <w:pPr>
      <w:keepNext/>
      <w:keepLines/>
      <w:spacing w:before="480" w:after="0"/>
      <w:outlineLvl w:val="0"/>
    </w:pPr>
    <w:rPr>
      <w:rFonts w:asciiTheme="majorHAnsi" w:hAnsiTheme="majorHAnsi" w:eastAsiaTheme="majorEastAsia" w:cstheme="majorBidi"/>
      <w:b/>
      <w:bCs/>
      <w:color w:val="376092" w:themeColor="accent1" w:themeShade="BF"/>
      <w:sz w:val="28"/>
      <w:szCs w:val="28"/>
    </w:rPr>
  </w:style>
  <w:style w:type="paragraph" w:styleId="4">
    <w:name w:val="heading 2"/>
    <w:basedOn w:val="1"/>
    <w:next w:val="1"/>
    <w:link w:val="139"/>
    <w:unhideWhenUsed/>
    <w:qFormat/>
    <w:uiPriority w:val="9"/>
    <w:pPr>
      <w:keepNext/>
      <w:keepLines/>
      <w:spacing w:before="200" w:after="0"/>
      <w:outlineLvl w:val="1"/>
    </w:pPr>
    <w:rPr>
      <w:rFonts w:asciiTheme="majorHAnsi" w:hAnsiTheme="majorHAnsi" w:eastAsiaTheme="majorEastAsia" w:cstheme="majorBidi"/>
      <w:b/>
      <w:bCs/>
      <w:color w:val="4F81BD" w:themeColor="accent1"/>
      <w:sz w:val="26"/>
      <w:szCs w:val="26"/>
      <w14:textFill>
        <w14:solidFill>
          <w14:schemeClr w14:val="accent1"/>
        </w14:solidFill>
      </w14:textFill>
    </w:rPr>
  </w:style>
  <w:style w:type="paragraph" w:styleId="5">
    <w:name w:val="heading 3"/>
    <w:basedOn w:val="1"/>
    <w:next w:val="1"/>
    <w:link w:val="140"/>
    <w:unhideWhenUsed/>
    <w:qFormat/>
    <w:uiPriority w:val="9"/>
    <w:pPr>
      <w:keepNext/>
      <w:keepLines/>
      <w:spacing w:before="200" w:after="0"/>
      <w:outlineLvl w:val="2"/>
    </w:pPr>
    <w:rPr>
      <w:rFonts w:asciiTheme="majorHAnsi" w:hAnsiTheme="majorHAnsi" w:eastAsiaTheme="majorEastAsia" w:cstheme="majorBidi"/>
      <w:b/>
      <w:bCs/>
      <w:color w:val="4F81BD" w:themeColor="accent1"/>
      <w14:textFill>
        <w14:solidFill>
          <w14:schemeClr w14:val="accent1"/>
        </w14:solidFill>
      </w14:textFill>
    </w:rPr>
  </w:style>
  <w:style w:type="paragraph" w:styleId="6">
    <w:name w:val="heading 4"/>
    <w:basedOn w:val="1"/>
    <w:next w:val="1"/>
    <w:link w:val="150"/>
    <w:semiHidden/>
    <w:unhideWhenUsed/>
    <w:qFormat/>
    <w:uiPriority w:val="9"/>
    <w:pPr>
      <w:keepNext/>
      <w:keepLines/>
      <w:spacing w:before="200" w:after="0"/>
      <w:outlineLvl w:val="3"/>
    </w:pPr>
    <w:rPr>
      <w:rFonts w:asciiTheme="majorHAnsi" w:hAnsiTheme="majorHAnsi" w:eastAsiaTheme="majorEastAsia" w:cstheme="majorBidi"/>
      <w:b/>
      <w:bCs/>
      <w:i/>
      <w:iCs/>
      <w:color w:val="4F81BD" w:themeColor="accent1"/>
      <w14:textFill>
        <w14:solidFill>
          <w14:schemeClr w14:val="accent1"/>
        </w14:solidFill>
      </w14:textFill>
    </w:rPr>
  </w:style>
  <w:style w:type="paragraph" w:styleId="7">
    <w:name w:val="heading 5"/>
    <w:basedOn w:val="1"/>
    <w:next w:val="1"/>
    <w:link w:val="151"/>
    <w:semiHidden/>
    <w:unhideWhenUsed/>
    <w:qFormat/>
    <w:uiPriority w:val="9"/>
    <w:pPr>
      <w:keepNext/>
      <w:keepLines/>
      <w:spacing w:before="200" w:after="0"/>
      <w:outlineLvl w:val="4"/>
    </w:pPr>
    <w:rPr>
      <w:rFonts w:asciiTheme="majorHAnsi" w:hAnsiTheme="majorHAnsi" w:eastAsiaTheme="majorEastAsia" w:cstheme="majorBidi"/>
      <w:color w:val="254061" w:themeColor="accent1" w:themeShade="80"/>
    </w:rPr>
  </w:style>
  <w:style w:type="paragraph" w:styleId="8">
    <w:name w:val="heading 6"/>
    <w:basedOn w:val="1"/>
    <w:next w:val="1"/>
    <w:link w:val="152"/>
    <w:semiHidden/>
    <w:unhideWhenUsed/>
    <w:qFormat/>
    <w:uiPriority w:val="9"/>
    <w:pPr>
      <w:keepNext/>
      <w:keepLines/>
      <w:spacing w:before="200" w:after="0"/>
      <w:outlineLvl w:val="5"/>
    </w:pPr>
    <w:rPr>
      <w:rFonts w:asciiTheme="majorHAnsi" w:hAnsiTheme="majorHAnsi" w:eastAsiaTheme="majorEastAsia" w:cstheme="majorBidi"/>
      <w:i/>
      <w:iCs/>
      <w:color w:val="254061" w:themeColor="accent1" w:themeShade="80"/>
    </w:rPr>
  </w:style>
  <w:style w:type="paragraph" w:styleId="9">
    <w:name w:val="heading 7"/>
    <w:basedOn w:val="1"/>
    <w:next w:val="1"/>
    <w:link w:val="153"/>
    <w:semiHidden/>
    <w:unhideWhenUsed/>
    <w:qFormat/>
    <w:uiPriority w:val="9"/>
    <w:pPr>
      <w:keepNext/>
      <w:keepLines/>
      <w:spacing w:before="200" w:after="0"/>
      <w:outlineLvl w:val="6"/>
    </w:pPr>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paragraph" w:styleId="10">
    <w:name w:val="heading 8"/>
    <w:basedOn w:val="1"/>
    <w:next w:val="1"/>
    <w:link w:val="154"/>
    <w:semiHidden/>
    <w:unhideWhenUsed/>
    <w:qFormat/>
    <w:uiPriority w:val="9"/>
    <w:pPr>
      <w:keepNext/>
      <w:keepLines/>
      <w:spacing w:before="200" w:after="0"/>
      <w:outlineLvl w:val="7"/>
    </w:pPr>
    <w:rPr>
      <w:rFonts w:asciiTheme="majorHAnsi" w:hAnsiTheme="majorHAnsi" w:eastAsiaTheme="majorEastAsia" w:cstheme="majorBidi"/>
      <w:color w:val="4F81BD" w:themeColor="accent1"/>
      <w:sz w:val="20"/>
      <w:szCs w:val="20"/>
      <w14:textFill>
        <w14:solidFill>
          <w14:schemeClr w14:val="accent1"/>
        </w14:solidFill>
      </w14:textFill>
    </w:rPr>
  </w:style>
  <w:style w:type="paragraph" w:styleId="11">
    <w:name w:val="heading 9"/>
    <w:basedOn w:val="1"/>
    <w:next w:val="1"/>
    <w:link w:val="155"/>
    <w:semiHidden/>
    <w:unhideWhenUsed/>
    <w:qFormat/>
    <w:uiPriority w:val="9"/>
    <w:pPr>
      <w:keepNext/>
      <w:keepLines/>
      <w:spacing w:before="200" w:after="0"/>
      <w:outlineLvl w:val="8"/>
    </w:pPr>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character" w:default="1" w:styleId="132">
    <w:name w:val="Default Paragraph Font"/>
    <w:semiHidden/>
    <w:unhideWhenUsed/>
    <w:qFormat/>
    <w:uiPriority w:val="1"/>
  </w:style>
  <w:style w:type="table" w:default="1" w:styleId="32">
    <w:name w:val="Normal Table"/>
    <w:semiHidden/>
    <w:unhideWhenUsed/>
    <w:qFormat/>
    <w:uiPriority w:val="99"/>
    <w:tblPr>
      <w:tblCellMar>
        <w:top w:w="0" w:type="dxa"/>
        <w:left w:w="108" w:type="dxa"/>
        <w:bottom w:w="0" w:type="dxa"/>
        <w:right w:w="108" w:type="dxa"/>
      </w:tblCellMar>
    </w:tblPr>
  </w:style>
  <w:style w:type="paragraph" w:styleId="2">
    <w:name w:val="macro"/>
    <w:link w:val="147"/>
    <w:unhideWhenUsed/>
    <w:qFormat/>
    <w:uiPriority w:val="99"/>
    <w:pPr>
      <w:tabs>
        <w:tab w:val="left" w:pos="576"/>
        <w:tab w:val="left" w:pos="1152"/>
        <w:tab w:val="left" w:pos="1728"/>
        <w:tab w:val="left" w:pos="2304"/>
        <w:tab w:val="left" w:pos="2880"/>
        <w:tab w:val="left" w:pos="3456"/>
        <w:tab w:val="left" w:pos="4032"/>
      </w:tabs>
      <w:spacing w:after="200" w:line="276" w:lineRule="auto"/>
    </w:pPr>
    <w:rPr>
      <w:rFonts w:ascii="Courier" w:hAnsi="Courier" w:eastAsiaTheme="minorEastAsia" w:cstheme="minorBidi"/>
      <w:sz w:val="20"/>
      <w:szCs w:val="20"/>
      <w:lang w:val="en-US" w:eastAsia="en-US" w:bidi="ar-SA"/>
    </w:rPr>
  </w:style>
  <w:style w:type="paragraph" w:styleId="12">
    <w:name w:val="List 3"/>
    <w:basedOn w:val="1"/>
    <w:unhideWhenUsed/>
    <w:qFormat/>
    <w:uiPriority w:val="99"/>
    <w:pPr>
      <w:ind w:left="1080" w:hanging="360"/>
      <w:contextualSpacing/>
    </w:pPr>
  </w:style>
  <w:style w:type="paragraph" w:styleId="13">
    <w:name w:val="List Number 2"/>
    <w:basedOn w:val="1"/>
    <w:unhideWhenUsed/>
    <w:qFormat/>
    <w:uiPriority w:val="99"/>
    <w:pPr>
      <w:numPr>
        <w:ilvl w:val="0"/>
        <w:numId w:val="1"/>
      </w:numPr>
      <w:contextualSpacing/>
    </w:pPr>
  </w:style>
  <w:style w:type="paragraph" w:styleId="14">
    <w:name w:val="List Number"/>
    <w:basedOn w:val="1"/>
    <w:unhideWhenUsed/>
    <w:qFormat/>
    <w:uiPriority w:val="99"/>
    <w:pPr>
      <w:numPr>
        <w:ilvl w:val="0"/>
        <w:numId w:val="2"/>
      </w:numPr>
      <w:contextualSpacing/>
    </w:pPr>
  </w:style>
  <w:style w:type="paragraph" w:styleId="15">
    <w:name w:val="caption"/>
    <w:basedOn w:val="1"/>
    <w:next w:val="1"/>
    <w:semiHidden/>
    <w:unhideWhenUsed/>
    <w:qFormat/>
    <w:uiPriority w:val="35"/>
    <w:pPr>
      <w:spacing w:line="240" w:lineRule="auto"/>
    </w:pPr>
    <w:rPr>
      <w:b/>
      <w:bCs/>
      <w:color w:val="4F81BD" w:themeColor="accent1"/>
      <w:sz w:val="18"/>
      <w:szCs w:val="18"/>
      <w14:textFill>
        <w14:solidFill>
          <w14:schemeClr w14:val="accent1"/>
        </w14:solidFill>
      </w14:textFill>
    </w:rPr>
  </w:style>
  <w:style w:type="paragraph" w:styleId="16">
    <w:name w:val="List Bullet"/>
    <w:basedOn w:val="1"/>
    <w:unhideWhenUsed/>
    <w:uiPriority w:val="99"/>
    <w:pPr>
      <w:numPr>
        <w:ilvl w:val="0"/>
        <w:numId w:val="3"/>
      </w:numPr>
      <w:contextualSpacing/>
    </w:pPr>
  </w:style>
  <w:style w:type="paragraph" w:styleId="17">
    <w:name w:val="Body Text 3"/>
    <w:basedOn w:val="1"/>
    <w:link w:val="146"/>
    <w:unhideWhenUsed/>
    <w:qFormat/>
    <w:uiPriority w:val="99"/>
    <w:pPr>
      <w:spacing w:after="120"/>
    </w:pPr>
    <w:rPr>
      <w:sz w:val="16"/>
      <w:szCs w:val="16"/>
    </w:rPr>
  </w:style>
  <w:style w:type="paragraph" w:styleId="18">
    <w:name w:val="List Bullet 3"/>
    <w:basedOn w:val="1"/>
    <w:unhideWhenUsed/>
    <w:uiPriority w:val="99"/>
    <w:pPr>
      <w:numPr>
        <w:ilvl w:val="0"/>
        <w:numId w:val="4"/>
      </w:numPr>
      <w:contextualSpacing/>
    </w:pPr>
  </w:style>
  <w:style w:type="paragraph" w:styleId="19">
    <w:name w:val="Body Text"/>
    <w:basedOn w:val="1"/>
    <w:link w:val="144"/>
    <w:unhideWhenUsed/>
    <w:qFormat/>
    <w:uiPriority w:val="99"/>
    <w:pPr>
      <w:spacing w:after="120"/>
    </w:pPr>
  </w:style>
  <w:style w:type="paragraph" w:styleId="20">
    <w:name w:val="List Number 3"/>
    <w:basedOn w:val="1"/>
    <w:unhideWhenUsed/>
    <w:qFormat/>
    <w:uiPriority w:val="99"/>
    <w:pPr>
      <w:numPr>
        <w:ilvl w:val="0"/>
        <w:numId w:val="5"/>
      </w:numPr>
      <w:contextualSpacing/>
    </w:pPr>
  </w:style>
  <w:style w:type="paragraph" w:styleId="21">
    <w:name w:val="List 2"/>
    <w:basedOn w:val="1"/>
    <w:unhideWhenUsed/>
    <w:uiPriority w:val="99"/>
    <w:pPr>
      <w:ind w:left="720" w:hanging="360"/>
      <w:contextualSpacing/>
    </w:pPr>
  </w:style>
  <w:style w:type="paragraph" w:styleId="22">
    <w:name w:val="List Continue"/>
    <w:basedOn w:val="1"/>
    <w:unhideWhenUsed/>
    <w:uiPriority w:val="99"/>
    <w:pPr>
      <w:spacing w:after="120"/>
      <w:ind w:left="360"/>
      <w:contextualSpacing/>
    </w:pPr>
  </w:style>
  <w:style w:type="paragraph" w:styleId="23">
    <w:name w:val="List Bullet 2"/>
    <w:basedOn w:val="1"/>
    <w:unhideWhenUsed/>
    <w:qFormat/>
    <w:uiPriority w:val="99"/>
    <w:pPr>
      <w:numPr>
        <w:ilvl w:val="0"/>
        <w:numId w:val="6"/>
      </w:numPr>
      <w:contextualSpacing/>
    </w:pPr>
  </w:style>
  <w:style w:type="paragraph" w:styleId="24">
    <w:name w:val="footer"/>
    <w:basedOn w:val="1"/>
    <w:link w:val="136"/>
    <w:unhideWhenUsed/>
    <w:uiPriority w:val="99"/>
    <w:pPr>
      <w:tabs>
        <w:tab w:val="center" w:pos="4680"/>
        <w:tab w:val="right" w:pos="9360"/>
      </w:tabs>
      <w:spacing w:after="0" w:line="240" w:lineRule="auto"/>
    </w:pPr>
  </w:style>
  <w:style w:type="paragraph" w:styleId="25">
    <w:name w:val="header"/>
    <w:basedOn w:val="1"/>
    <w:link w:val="135"/>
    <w:unhideWhenUsed/>
    <w:uiPriority w:val="99"/>
    <w:pPr>
      <w:tabs>
        <w:tab w:val="center" w:pos="4680"/>
        <w:tab w:val="right" w:pos="9360"/>
      </w:tabs>
      <w:spacing w:after="0" w:line="240" w:lineRule="auto"/>
    </w:pPr>
  </w:style>
  <w:style w:type="paragraph" w:styleId="26">
    <w:name w:val="Subtitle"/>
    <w:basedOn w:val="1"/>
    <w:next w:val="1"/>
    <w:link w:val="142"/>
    <w:qFormat/>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paragraph" w:styleId="27">
    <w:name w:val="List"/>
    <w:basedOn w:val="1"/>
    <w:unhideWhenUsed/>
    <w:qFormat/>
    <w:uiPriority w:val="99"/>
    <w:pPr>
      <w:ind w:left="360" w:hanging="360"/>
      <w:contextualSpacing/>
    </w:pPr>
  </w:style>
  <w:style w:type="paragraph" w:styleId="28">
    <w:name w:val="Body Text 2"/>
    <w:basedOn w:val="1"/>
    <w:link w:val="145"/>
    <w:unhideWhenUsed/>
    <w:uiPriority w:val="99"/>
    <w:pPr>
      <w:spacing w:after="120" w:line="480" w:lineRule="auto"/>
    </w:pPr>
  </w:style>
  <w:style w:type="paragraph" w:styleId="29">
    <w:name w:val="List Continue 2"/>
    <w:basedOn w:val="1"/>
    <w:unhideWhenUsed/>
    <w:uiPriority w:val="99"/>
    <w:pPr>
      <w:spacing w:after="120"/>
      <w:ind w:left="720"/>
      <w:contextualSpacing/>
    </w:pPr>
  </w:style>
  <w:style w:type="paragraph" w:styleId="30">
    <w:name w:val="List Continue 3"/>
    <w:basedOn w:val="1"/>
    <w:unhideWhenUsed/>
    <w:qFormat/>
    <w:uiPriority w:val="99"/>
    <w:pPr>
      <w:spacing w:after="120"/>
      <w:ind w:left="1080"/>
      <w:contextualSpacing/>
    </w:pPr>
  </w:style>
  <w:style w:type="paragraph" w:styleId="31">
    <w:name w:val="Title"/>
    <w:basedOn w:val="1"/>
    <w:next w:val="1"/>
    <w:link w:val="141"/>
    <w:qFormat/>
    <w:uiPriority w:val="10"/>
    <w:pPr>
      <w:pBdr>
        <w:bottom w:val="single" w:color="4F81BD" w:themeColor="accent1" w:sz="8" w:space="4"/>
      </w:pBdr>
      <w:spacing w:after="300" w:line="240" w:lineRule="auto"/>
      <w:contextualSpacing/>
    </w:pPr>
    <w:rPr>
      <w:rFonts w:asciiTheme="majorHAnsi" w:hAnsiTheme="majorHAnsi" w:eastAsiaTheme="majorEastAsia" w:cstheme="majorBidi"/>
      <w:color w:val="17375E" w:themeColor="text2" w:themeShade="BF"/>
      <w:spacing w:val="5"/>
      <w:kern w:val="28"/>
      <w:sz w:val="52"/>
      <w:szCs w:val="52"/>
    </w:rPr>
  </w:style>
  <w:style w:type="table" w:styleId="33">
    <w:name w:val="Table Grid"/>
    <w:basedOn w:val="32"/>
    <w:qFormat/>
    <w:uiPriority w:val="5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styleId="34">
    <w:name w:val="Light Shading"/>
    <w:basedOn w:val="32"/>
    <w:qFormat/>
    <w:uiPriority w:val="60"/>
    <w:pPr>
      <w:spacing w:after="0" w:line="240" w:lineRule="auto"/>
    </w:pPr>
    <w:rPr>
      <w:color w:val="000000" w:themeColor="text1" w:themeShade="BF"/>
    </w:rPr>
    <w:tblPr>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la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left w:val="nil"/>
          <w:right w:val="nil"/>
          <w:insideH w:val="nil"/>
          <w:insideV w:val="nil"/>
        </w:tcBorders>
        <w:shd w:val="clear" w:color="auto" w:fill="BFBFBF" w:themeFill="text1" w:themeFillTint="3F"/>
      </w:tcPr>
    </w:tblStylePr>
  </w:style>
  <w:style w:type="table" w:styleId="35">
    <w:name w:val="Light Shading Accent 1"/>
    <w:basedOn w:val="32"/>
    <w:qFormat/>
    <w:uiPriority w:val="60"/>
    <w:pPr>
      <w:spacing w:after="0" w:line="240" w:lineRule="auto"/>
    </w:pPr>
    <w:rPr>
      <w:color w:val="376092" w:themeColor="accent1" w:themeShade="BF"/>
    </w:rPr>
    <w:tblPr>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la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36">
    <w:name w:val="Light Shading Accent 2"/>
    <w:basedOn w:val="32"/>
    <w:uiPriority w:val="60"/>
    <w:pPr>
      <w:spacing w:after="0" w:line="240" w:lineRule="auto"/>
    </w:pPr>
    <w:rPr>
      <w:color w:val="953735" w:themeColor="accent2" w:themeShade="BF"/>
    </w:rPr>
    <w:tblPr>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la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left w:val="nil"/>
          <w:right w:val="nil"/>
          <w:insideH w:val="nil"/>
          <w:insideV w:val="nil"/>
        </w:tcBorders>
        <w:shd w:val="clear" w:color="auto" w:fill="EFD3D3" w:themeFill="accent2" w:themeFillTint="3F"/>
      </w:tcPr>
    </w:tblStylePr>
  </w:style>
  <w:style w:type="table" w:styleId="37">
    <w:name w:val="Light Shading Accent 3"/>
    <w:basedOn w:val="32"/>
    <w:qFormat/>
    <w:uiPriority w:val="60"/>
    <w:pPr>
      <w:spacing w:after="0" w:line="240" w:lineRule="auto"/>
    </w:pPr>
    <w:rPr>
      <w:color w:val="77933C" w:themeColor="accent3" w:themeShade="BF"/>
    </w:rPr>
    <w:tblPr>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la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38">
    <w:name w:val="Light Shading Accent 4"/>
    <w:basedOn w:val="32"/>
    <w:uiPriority w:val="60"/>
    <w:pPr>
      <w:spacing w:after="0" w:line="240" w:lineRule="auto"/>
    </w:pPr>
    <w:rPr>
      <w:color w:val="604A7B" w:themeColor="accent4" w:themeShade="BF"/>
    </w:rPr>
    <w:tblPr>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la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39">
    <w:name w:val="Light Shading Accent 5"/>
    <w:basedOn w:val="32"/>
    <w:uiPriority w:val="60"/>
    <w:pPr>
      <w:spacing w:after="0" w:line="240" w:lineRule="auto"/>
    </w:pPr>
    <w:rPr>
      <w:color w:val="31859C" w:themeColor="accent5" w:themeShade="BF"/>
    </w:rPr>
    <w:tblPr>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la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left w:val="nil"/>
          <w:right w:val="nil"/>
          <w:insideH w:val="nil"/>
          <w:insideV w:val="nil"/>
        </w:tcBorders>
        <w:shd w:val="clear" w:color="auto" w:fill="D2EAF0" w:themeFill="accent5" w:themeFillTint="3F"/>
      </w:tcPr>
    </w:tblStylePr>
  </w:style>
  <w:style w:type="table" w:styleId="40">
    <w:name w:val="Light Shading Accent 6"/>
    <w:basedOn w:val="32"/>
    <w:qFormat/>
    <w:uiPriority w:val="60"/>
    <w:pPr>
      <w:spacing w:after="0" w:line="240" w:lineRule="auto"/>
    </w:pPr>
    <w:rPr>
      <w:color w:val="E46C0A" w:themeColor="accent6" w:themeShade="BF"/>
    </w:rPr>
    <w:tblPr>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la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left w:val="nil"/>
          <w:right w:val="nil"/>
          <w:insideH w:val="nil"/>
          <w:insideV w:val="nil"/>
        </w:tcBorders>
        <w:shd w:val="clear" w:color="auto" w:fill="FDE5D1" w:themeFill="accent6" w:themeFillTint="3F"/>
      </w:tcPr>
    </w:tblStylePr>
  </w:style>
  <w:style w:type="table" w:styleId="41">
    <w:name w:val="Light List"/>
    <w:basedOn w:val="32"/>
    <w:qFormat/>
    <w:uiPriority w:val="61"/>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000000" w:themeFill="text1"/>
      </w:tcPr>
    </w:tblStylePr>
    <w:tblStylePr w:type="lastRow">
      <w:pPr>
        <w:spacing w:before="0" w:after="0" w:line="240" w:lineRule="auto"/>
      </w:pPr>
      <w:rPr>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tcBorders>
      </w:tcPr>
    </w:tblStylePr>
    <w:tblStylePr w:type="firstCol">
      <w:rPr>
        <w:b/>
        <w:bCs/>
      </w:rPr>
    </w:tblStylePr>
    <w:tblStylePr w:type="lastCol">
      <w:rPr>
        <w:b/>
        <w:bCs/>
      </w:r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style>
  <w:style w:type="table" w:styleId="42">
    <w:name w:val="Light List Accent 1"/>
    <w:basedOn w:val="32"/>
    <w:qFormat/>
    <w:uiPriority w:val="61"/>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4F81BD" w:themeFill="accent1"/>
      </w:tcPr>
    </w:tblStylePr>
    <w:tblStylePr w:type="lastRow">
      <w:pPr>
        <w:spacing w:before="0" w:after="0" w:line="240" w:lineRule="auto"/>
      </w:pPr>
      <w:rPr>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tcBorders>
      </w:tcPr>
    </w:tblStylePr>
    <w:tblStylePr w:type="firstCol">
      <w:rPr>
        <w:b/>
        <w:bCs/>
      </w:rPr>
    </w:tblStylePr>
    <w:tblStylePr w:type="lastCol">
      <w:rPr>
        <w:b/>
        <w:bCs/>
      </w:r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style>
  <w:style w:type="table" w:styleId="43">
    <w:name w:val="Light List Accent 2"/>
    <w:basedOn w:val="32"/>
    <w:qFormat/>
    <w:uiPriority w:val="61"/>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C0504D" w:themeFill="accent2"/>
      </w:tcPr>
    </w:tblStylePr>
    <w:tblStylePr w:type="lastRow">
      <w:pPr>
        <w:spacing w:before="0" w:after="0" w:line="240" w:lineRule="auto"/>
      </w:pPr>
      <w:rPr>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tcBorders>
      </w:tcPr>
    </w:tblStylePr>
    <w:tblStylePr w:type="firstCol">
      <w:rPr>
        <w:b/>
        <w:bCs/>
      </w:rPr>
    </w:tblStylePr>
    <w:tblStylePr w:type="lastCol">
      <w:rPr>
        <w:b/>
        <w:bCs/>
      </w:r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style>
  <w:style w:type="table" w:styleId="44">
    <w:name w:val="Light List Accent 3"/>
    <w:basedOn w:val="32"/>
    <w:qFormat/>
    <w:uiPriority w:val="61"/>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9BBB59" w:themeFill="accent3"/>
      </w:tcPr>
    </w:tblStylePr>
    <w:tblStylePr w:type="lastRow">
      <w:pPr>
        <w:spacing w:before="0" w:after="0" w:line="240" w:lineRule="auto"/>
      </w:pPr>
      <w:rPr>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tcBorders>
      </w:tcPr>
    </w:tblStylePr>
    <w:tblStylePr w:type="firstCol">
      <w:rPr>
        <w:b/>
        <w:bCs/>
      </w:rPr>
    </w:tblStylePr>
    <w:tblStylePr w:type="lastCol">
      <w:rPr>
        <w:b/>
        <w:bCs/>
      </w:r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style>
  <w:style w:type="table" w:styleId="45">
    <w:name w:val="Light List Accent 4"/>
    <w:basedOn w:val="32"/>
    <w:qFormat/>
    <w:uiPriority w:val="61"/>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8064A2" w:themeFill="accent4"/>
      </w:tcPr>
    </w:tblStylePr>
    <w:tblStylePr w:type="lastRow">
      <w:pPr>
        <w:spacing w:before="0" w:after="0" w:line="240" w:lineRule="auto"/>
      </w:pPr>
      <w:rPr>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tcBorders>
      </w:tcPr>
    </w:tblStylePr>
    <w:tblStylePr w:type="firstCol">
      <w:rPr>
        <w:b/>
        <w:bCs/>
      </w:rPr>
    </w:tblStylePr>
    <w:tblStylePr w:type="lastCol">
      <w:rPr>
        <w:b/>
        <w:bCs/>
      </w:r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style>
  <w:style w:type="table" w:styleId="46">
    <w:name w:val="Light List Accent 5"/>
    <w:basedOn w:val="32"/>
    <w:qFormat/>
    <w:uiPriority w:val="61"/>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4BACC6" w:themeFill="accent5"/>
      </w:tcPr>
    </w:tblStylePr>
    <w:tblStylePr w:type="lastRow">
      <w:pPr>
        <w:spacing w:before="0" w:after="0" w:line="240" w:lineRule="auto"/>
      </w:pPr>
      <w:rPr>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tcBorders>
      </w:tcPr>
    </w:tblStylePr>
    <w:tblStylePr w:type="firstCol">
      <w:rPr>
        <w:b/>
        <w:bCs/>
      </w:rPr>
    </w:tblStylePr>
    <w:tblStylePr w:type="lastCol">
      <w:rPr>
        <w:b/>
        <w:bCs/>
      </w:r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style>
  <w:style w:type="table" w:styleId="47">
    <w:name w:val="Light List Accent 6"/>
    <w:basedOn w:val="32"/>
    <w:qFormat/>
    <w:uiPriority w:val="61"/>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F79646" w:themeFill="accent6"/>
      </w:tcPr>
    </w:tblStylePr>
    <w:tblStylePr w:type="lastRow">
      <w:pPr>
        <w:spacing w:before="0" w:after="0" w:line="240" w:lineRule="auto"/>
      </w:pPr>
      <w:rPr>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tcBorders>
      </w:tcPr>
    </w:tblStylePr>
    <w:tblStylePr w:type="firstCol">
      <w:rPr>
        <w:b/>
        <w:bCs/>
      </w:rPr>
    </w:tblStylePr>
    <w:tblStylePr w:type="lastCol">
      <w:rPr>
        <w:b/>
        <w:bCs/>
      </w:r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style>
  <w:style w:type="table" w:styleId="48">
    <w:name w:val="Light Grid"/>
    <w:basedOn w:val="32"/>
    <w:qFormat/>
    <w:uiPriority w:val="62"/>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18" w:space="0"/>
          <w:right w:val="single" w:color="000000" w:themeColor="tex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BFBFBF" w:themeFill="text1" w:themeFillTint="3F"/>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shd w:val="clear" w:color="auto" w:fill="BFBFBF" w:themeFill="text1" w:themeFillTint="3F"/>
      </w:tcPr>
    </w:tblStylePr>
    <w:tblStylePr w:type="band2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tcPr>
    </w:tblStylePr>
  </w:style>
  <w:style w:type="table" w:styleId="49">
    <w:name w:val="Light Grid Accent 1"/>
    <w:basedOn w:val="32"/>
    <w:qFormat/>
    <w:uiPriority w:val="62"/>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18" w:space="0"/>
          <w:right w:val="single" w:color="4F81BD" w:themeColor="accen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shd w:val="clear" w:color="auto" w:fill="D3DFEE" w:themeFill="accent1" w:themeFillTint="3F"/>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shd w:val="clear" w:color="auto" w:fill="D3DFEE" w:themeFill="accent1" w:themeFillTint="3F"/>
      </w:tcPr>
    </w:tblStylePr>
    <w:tblStylePr w:type="band2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tcPr>
    </w:tblStylePr>
  </w:style>
  <w:style w:type="table" w:styleId="50">
    <w:name w:val="Light Grid Accent 2"/>
    <w:basedOn w:val="32"/>
    <w:qFormat/>
    <w:uiPriority w:val="62"/>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18" w:space="0"/>
          <w:right w:val="single" w:color="C0504D" w:themeColor="accent2"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shd w:val="clear" w:color="auto" w:fill="EFD3D3" w:themeFill="accent2" w:themeFillTint="3F"/>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shd w:val="clear" w:color="auto" w:fill="EFD3D3" w:themeFill="accent2" w:themeFillTint="3F"/>
      </w:tcPr>
    </w:tblStylePr>
    <w:tblStylePr w:type="band2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tcPr>
    </w:tblStylePr>
  </w:style>
  <w:style w:type="table" w:styleId="51">
    <w:name w:val="Light Grid Accent 3"/>
    <w:basedOn w:val="32"/>
    <w:qFormat/>
    <w:uiPriority w:val="62"/>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18" w:space="0"/>
          <w:right w:val="single" w:color="9BBB59" w:themeColor="accent3"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shd w:val="clear" w:color="auto" w:fill="E6EED5" w:themeFill="accent3" w:themeFillTint="3F"/>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shd w:val="clear" w:color="auto" w:fill="E6EED5" w:themeFill="accent3" w:themeFillTint="3F"/>
      </w:tcPr>
    </w:tblStylePr>
    <w:tblStylePr w:type="band2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tcPr>
    </w:tblStylePr>
  </w:style>
  <w:style w:type="table" w:styleId="52">
    <w:name w:val="Light Grid Accent 4"/>
    <w:basedOn w:val="32"/>
    <w:qFormat/>
    <w:uiPriority w:val="62"/>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18" w:space="0"/>
          <w:right w:val="single" w:color="8064A2" w:themeColor="accent4"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shd w:val="clear" w:color="auto" w:fill="DFD8E8" w:themeFill="accent4" w:themeFillTint="3F"/>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shd w:val="clear" w:color="auto" w:fill="DFD8E8" w:themeFill="accent4" w:themeFillTint="3F"/>
      </w:tcPr>
    </w:tblStylePr>
    <w:tblStylePr w:type="band2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tcPr>
    </w:tblStylePr>
  </w:style>
  <w:style w:type="table" w:styleId="53">
    <w:name w:val="Light Grid Accent 5"/>
    <w:basedOn w:val="32"/>
    <w:qFormat/>
    <w:uiPriority w:val="62"/>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18" w:space="0"/>
          <w:right w:val="single" w:color="4BACC6" w:themeColor="accent5"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shd w:val="clear" w:color="auto" w:fill="D2EAF0" w:themeFill="accent5" w:themeFillTint="3F"/>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shd w:val="clear" w:color="auto" w:fill="D2EAF0" w:themeFill="accent5" w:themeFillTint="3F"/>
      </w:tcPr>
    </w:tblStylePr>
    <w:tblStylePr w:type="band2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tcPr>
    </w:tblStylePr>
  </w:style>
  <w:style w:type="table" w:styleId="54">
    <w:name w:val="Light Grid Accent 6"/>
    <w:basedOn w:val="32"/>
    <w:qFormat/>
    <w:uiPriority w:val="62"/>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18" w:space="0"/>
          <w:right w:val="single" w:color="F79646" w:themeColor="accent6"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shd w:val="clear" w:color="auto" w:fill="FDE5D1" w:themeFill="accent6" w:themeFillTint="3F"/>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shd w:val="clear" w:color="auto" w:fill="FDE5D1" w:themeFill="accent6" w:themeFillTint="3F"/>
      </w:tcPr>
    </w:tblStylePr>
    <w:tblStylePr w:type="band2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tcPr>
    </w:tblStylePr>
  </w:style>
  <w:style w:type="table" w:styleId="55">
    <w:name w:val="Medium Shading 1"/>
    <w:basedOn w:val="32"/>
    <w:qFormat/>
    <w:uiPriority w:val="63"/>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nil"/>
          <w:insideV w:val="nil"/>
        </w:tcBorders>
        <w:shd w:val="clear" w:color="auto" w:fill="000000" w:themeFill="text1"/>
      </w:tcPr>
    </w:tblStylePr>
    <w:tblStylePr w:type="lastRow">
      <w:pPr>
        <w:spacing w:before="0" w:after="0" w:line="240" w:lineRule="auto"/>
      </w:pPr>
      <w:rPr>
        <w:b/>
        <w:bCs/>
      </w:rPr>
      <w:tblPr/>
      <w:tcPr>
        <w:tcBorders>
          <w:top w:val="double" w:color="3F3F3F" w:themeColor="text1" w:themeTint="BF" w:sz="6" w:space="0"/>
          <w:left w:val="single" w:color="3F3F3F" w:themeColor="text1" w:themeTint="BF" w:sz="8" w:space="0"/>
          <w:bottom w:val="single" w:color="3F3F3F" w:themeColor="text1" w:themeTint="BF" w:sz="8" w:space="0"/>
          <w:right w:val="single" w:color="3F3F3F" w:themeColor="text1" w:themeTint="BF" w:sz="8" w:space="0"/>
          <w:insideH w:val="nil"/>
          <w:insideV w:val="nil"/>
        </w:tcBorders>
      </w:tcPr>
    </w:tblStylePr>
    <w:tblStylePr w:type="firstCol">
      <w:rPr>
        <w:b/>
        <w:bCs/>
      </w:rPr>
    </w:tblStylePr>
    <w:tblStylePr w:type="lastCol">
      <w:rPr>
        <w:b/>
        <w:bCs/>
      </w:rPr>
    </w:tblStylePr>
    <w:tblStylePr w:type="band1Vert">
      <w:tblPr/>
      <w:tcPr>
        <w:shd w:val="clear" w:color="auto" w:fill="BFBFBF" w:themeFill="text1" w:themeFillTint="3F"/>
      </w:tcPr>
    </w:tblStylePr>
    <w:tblStylePr w:type="band1Horz">
      <w:tblPr/>
      <w:tcPr>
        <w:tcBorders>
          <w:insideH w:val="nil"/>
          <w:insideV w:val="nil"/>
        </w:tcBorders>
        <w:shd w:val="clear" w:color="auto" w:fill="BFBFBF" w:themeFill="text1" w:themeFillTint="3F"/>
      </w:tcPr>
    </w:tblStylePr>
    <w:tblStylePr w:type="band2Horz">
      <w:tblPr/>
      <w:tcPr>
        <w:tcBorders>
          <w:insideH w:val="nil"/>
          <w:insideV w:val="nil"/>
        </w:tcBorders>
      </w:tcPr>
    </w:tblStylePr>
  </w:style>
  <w:style w:type="table" w:styleId="56">
    <w:name w:val="Medium Shading 1 Accent 1"/>
    <w:basedOn w:val="32"/>
    <w:qFormat/>
    <w:uiPriority w:val="63"/>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shd w:val="clear" w:color="auto" w:fill="4F81BD" w:themeFill="accent1"/>
      </w:tcPr>
    </w:tblStylePr>
    <w:tblStylePr w:type="lastRow">
      <w:pPr>
        <w:spacing w:before="0" w:after="0" w:line="240" w:lineRule="auto"/>
      </w:pPr>
      <w:rPr>
        <w:b/>
        <w:bCs/>
      </w:rPr>
      <w:tblPr/>
      <w:tcPr>
        <w:tcBorders>
          <w:top w:val="double" w:color="7BA0CD" w:themeColor="accent1" w:themeTint="BF" w:sz="6"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57">
    <w:name w:val="Medium Shading 1 Accent 2"/>
    <w:basedOn w:val="32"/>
    <w:qFormat/>
    <w:uiPriority w:val="63"/>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shd w:val="clear" w:color="auto" w:fill="C0504D" w:themeFill="accent2"/>
      </w:tcPr>
    </w:tblStylePr>
    <w:tblStylePr w:type="lastRow">
      <w:pPr>
        <w:spacing w:before="0" w:after="0" w:line="240" w:lineRule="auto"/>
      </w:pPr>
      <w:rPr>
        <w:b/>
        <w:bCs/>
      </w:rPr>
      <w:tblPr/>
      <w:tcPr>
        <w:tcBorders>
          <w:top w:val="double" w:color="CF7B79" w:themeColor="accent2" w:themeTint="BF" w:sz="6"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tcPr>
    </w:tblStylePr>
    <w:tblStylePr w:type="firstCol">
      <w:rPr>
        <w:b/>
        <w:bCs/>
      </w:rPr>
    </w:tblStylePr>
    <w:tblStylePr w:type="lastCol">
      <w:rPr>
        <w:b/>
        <w:bCs/>
      </w:rPr>
    </w:tblStylePr>
    <w:tblStylePr w:type="band1Vert">
      <w:tblPr/>
      <w:tcPr>
        <w:shd w:val="clear" w:color="auto" w:fill="EFD3D3" w:themeFill="accent2" w:themeFillTint="3F"/>
      </w:tcPr>
    </w:tblStylePr>
    <w:tblStylePr w:type="band1Horz">
      <w:tblPr/>
      <w:tcPr>
        <w:tcBorders>
          <w:insideH w:val="nil"/>
          <w:insideV w:val="nil"/>
        </w:tcBorders>
        <w:shd w:val="clear" w:color="auto" w:fill="EFD3D3" w:themeFill="accent2" w:themeFillTint="3F"/>
      </w:tcPr>
    </w:tblStylePr>
    <w:tblStylePr w:type="band2Horz">
      <w:tblPr/>
      <w:tcPr>
        <w:tcBorders>
          <w:insideH w:val="nil"/>
          <w:insideV w:val="nil"/>
        </w:tcBorders>
      </w:tcPr>
    </w:tblStylePr>
  </w:style>
  <w:style w:type="table" w:styleId="58">
    <w:name w:val="Medium Shading 1 Accent 3"/>
    <w:basedOn w:val="32"/>
    <w:qFormat/>
    <w:uiPriority w:val="63"/>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shd w:val="clear" w:color="auto" w:fill="9BBB59" w:themeFill="accent3"/>
      </w:tcPr>
    </w:tblStylePr>
    <w:tblStylePr w:type="lastRow">
      <w:pPr>
        <w:spacing w:before="0" w:after="0" w:line="240" w:lineRule="auto"/>
      </w:pPr>
      <w:rPr>
        <w:b/>
        <w:bCs/>
      </w:rPr>
      <w:tblPr/>
      <w:tcPr>
        <w:tcBorders>
          <w:top w:val="double" w:color="B4CC82" w:themeColor="accent3" w:themeTint="BF" w:sz="6"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59">
    <w:name w:val="Medium Shading 1 Accent 4"/>
    <w:basedOn w:val="32"/>
    <w:qFormat/>
    <w:uiPriority w:val="63"/>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shd w:val="clear" w:color="auto" w:fill="8064A2" w:themeFill="accent4"/>
      </w:tcPr>
    </w:tblStylePr>
    <w:tblStylePr w:type="lastRow">
      <w:pPr>
        <w:spacing w:before="0" w:after="0" w:line="240" w:lineRule="auto"/>
      </w:pPr>
      <w:rPr>
        <w:b/>
        <w:bCs/>
      </w:rPr>
      <w:tblPr/>
      <w:tcPr>
        <w:tcBorders>
          <w:top w:val="double" w:color="9F8AB9" w:themeColor="accent4" w:themeTint="BF" w:sz="6"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60">
    <w:name w:val="Medium Shading 1 Accent 5"/>
    <w:basedOn w:val="32"/>
    <w:qFormat/>
    <w:uiPriority w:val="63"/>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shd w:val="clear" w:color="auto" w:fill="4BACC6" w:themeFill="accent5"/>
      </w:tcPr>
    </w:tblStylePr>
    <w:tblStylePr w:type="lastRow">
      <w:pPr>
        <w:spacing w:before="0" w:after="0" w:line="240" w:lineRule="auto"/>
      </w:pPr>
      <w:rPr>
        <w:b/>
        <w:bCs/>
      </w:rPr>
      <w:tblPr/>
      <w:tcPr>
        <w:tcBorders>
          <w:top w:val="double" w:color="78C0D4" w:themeColor="accent5" w:themeTint="BF" w:sz="6"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tcPr>
    </w:tblStylePr>
    <w:tblStylePr w:type="firstCol">
      <w:rPr>
        <w:b/>
        <w:bCs/>
      </w:rPr>
    </w:tblStylePr>
    <w:tblStylePr w:type="lastCol">
      <w:rPr>
        <w:b/>
        <w:bCs/>
      </w:rPr>
    </w:tblStylePr>
    <w:tblStylePr w:type="band1Vert">
      <w:tblPr/>
      <w:tcPr>
        <w:shd w:val="clear" w:color="auto" w:fill="D2EAF0" w:themeFill="accent5" w:themeFillTint="3F"/>
      </w:tcPr>
    </w:tblStylePr>
    <w:tblStylePr w:type="band1Horz">
      <w:tblPr/>
      <w:tcPr>
        <w:tcBorders>
          <w:insideH w:val="nil"/>
          <w:insideV w:val="nil"/>
        </w:tcBorders>
        <w:shd w:val="clear" w:color="auto" w:fill="D2EAF0" w:themeFill="accent5" w:themeFillTint="3F"/>
      </w:tcPr>
    </w:tblStylePr>
    <w:tblStylePr w:type="band2Horz">
      <w:tblPr/>
      <w:tcPr>
        <w:tcBorders>
          <w:insideH w:val="nil"/>
          <w:insideV w:val="nil"/>
        </w:tcBorders>
      </w:tcPr>
    </w:tblStylePr>
  </w:style>
  <w:style w:type="table" w:styleId="61">
    <w:name w:val="Medium Shading 1 Accent 6"/>
    <w:basedOn w:val="32"/>
    <w:qFormat/>
    <w:uiPriority w:val="63"/>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shd w:val="clear" w:color="auto" w:fill="F79646" w:themeFill="accent6"/>
      </w:tcPr>
    </w:tblStylePr>
    <w:tblStylePr w:type="lastRow">
      <w:pPr>
        <w:spacing w:before="0" w:after="0" w:line="240" w:lineRule="auto"/>
      </w:pPr>
      <w:rPr>
        <w:b/>
        <w:bCs/>
      </w:rPr>
      <w:tblPr/>
      <w:tcPr>
        <w:tcBorders>
          <w:top w:val="double" w:color="F9B074" w:themeColor="accent6" w:themeTint="BF" w:sz="6"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tcPr>
    </w:tblStylePr>
    <w:tblStylePr w:type="firstCol">
      <w:rPr>
        <w:b/>
        <w:bCs/>
      </w:rPr>
    </w:tblStylePr>
    <w:tblStylePr w:type="lastCol">
      <w:rPr>
        <w:b/>
        <w:bCs/>
      </w:rPr>
    </w:tblStylePr>
    <w:tblStylePr w:type="band1Vert">
      <w:tblPr/>
      <w:tcPr>
        <w:shd w:val="clear" w:color="auto" w:fill="FDE5D1" w:themeFill="accent6" w:themeFillTint="3F"/>
      </w:tcPr>
    </w:tblStylePr>
    <w:tblStylePr w:type="band1Horz">
      <w:tblPr/>
      <w:tcPr>
        <w:tcBorders>
          <w:insideH w:val="nil"/>
          <w:insideV w:val="nil"/>
        </w:tcBorders>
        <w:shd w:val="clear" w:color="auto" w:fill="FDE5D1" w:themeFill="accent6" w:themeFillTint="3F"/>
      </w:tcPr>
    </w:tblStylePr>
    <w:tblStylePr w:type="band2Horz">
      <w:tblPr/>
      <w:tcPr>
        <w:tcBorders>
          <w:insideH w:val="nil"/>
          <w:insideV w:val="nil"/>
        </w:tcBorders>
      </w:tcPr>
    </w:tblStylePr>
  </w:style>
  <w:style w:type="table" w:styleId="62">
    <w:name w:val="Medium Shading 2"/>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000000" w:themeFill="tex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3">
    <w:name w:val="Medium Shading 2 Accent 1"/>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F81BD" w:themeFill="accen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4">
    <w:name w:val="Medium Shading 2 Accent 2"/>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C0504D" w:themeFill="accent2"/>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5">
    <w:name w:val="Medium Shading 2 Accent 3"/>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9BBB59" w:themeFill="accent3"/>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6">
    <w:name w:val="Medium Shading 2 Accent 4"/>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8064A2" w:themeFill="accent4"/>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7">
    <w:name w:val="Medium Shading 2 Accent 5"/>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BACC6" w:themeFill="accent5"/>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8">
    <w:name w:val="Medium Shading 2 Accent 6"/>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F79646" w:themeFill="accent6"/>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9">
    <w:name w:val="Medium List 1"/>
    <w:basedOn w:val="32"/>
    <w:qFormat/>
    <w:uiPriority w:val="65"/>
    <w:pPr>
      <w:spacing w:after="0" w:line="240" w:lineRule="auto"/>
    </w:pPr>
    <w:rPr>
      <w:color w:val="000000" w:themeColor="text1"/>
      <w14:textFill>
        <w14:solidFill>
          <w14:schemeClr w14:val="tx1"/>
        </w14:solidFill>
      </w14:textFill>
    </w:rPr>
    <w:tblPr>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000000" w:themeColor="text1" w:sz="8" w:space="0"/>
        </w:tcBorders>
      </w:tcPr>
    </w:tblStylePr>
    <w:tblStylePr w:type="lastRow">
      <w:rPr>
        <w:b/>
        <w:bCs/>
        <w:color w:val="1F497D" w:themeColor="text2"/>
        <w14:textFill>
          <w14:solidFill>
            <w14:schemeClr w14:val="tx2"/>
          </w14:solidFill>
        </w14:textFill>
      </w:rPr>
      <w:tblPr/>
      <w:tcPr>
        <w:tcBorders>
          <w:top w:val="single" w:color="000000" w:themeColor="text1" w:sz="8" w:space="0"/>
          <w:bottom w:val="single" w:color="000000" w:themeColor="text1" w:sz="8" w:space="0"/>
        </w:tcBorders>
      </w:tcPr>
    </w:tblStylePr>
    <w:tblStylePr w:type="firstCol">
      <w:rPr>
        <w:b/>
        <w:bCs/>
      </w:rPr>
    </w:tblStylePr>
    <w:tblStylePr w:type="lastCol">
      <w:rPr>
        <w:b/>
        <w:bCs/>
      </w:rPr>
      <w:tblPr/>
      <w:tcPr>
        <w:tcBorders>
          <w:top w:val="single" w:color="000000" w:themeColor="text1" w:sz="8" w:space="0"/>
          <w:bottom w:val="single" w:color="000000" w:themeColor="text1" w:sz="8" w:space="0"/>
        </w:tcBorders>
      </w:tcPr>
    </w:tblStylePr>
    <w:tblStylePr w:type="band1Vert">
      <w:tblPr/>
      <w:tcPr>
        <w:shd w:val="clear" w:color="auto" w:fill="BFBFBF" w:themeFill="text1" w:themeFillTint="3F"/>
      </w:tcPr>
    </w:tblStylePr>
    <w:tblStylePr w:type="band1Horz">
      <w:tblPr/>
      <w:tcPr>
        <w:shd w:val="clear" w:color="auto" w:fill="BFBFBF" w:themeFill="text1" w:themeFillTint="3F"/>
      </w:tcPr>
    </w:tblStylePr>
  </w:style>
  <w:style w:type="table" w:styleId="70">
    <w:name w:val="Medium List 1 Accent 1"/>
    <w:basedOn w:val="32"/>
    <w:qFormat/>
    <w:uiPriority w:val="65"/>
    <w:pPr>
      <w:spacing w:after="0" w:line="240" w:lineRule="auto"/>
    </w:pPr>
    <w:rPr>
      <w:color w:val="000000" w:themeColor="text1"/>
      <w14:textFill>
        <w14:solidFill>
          <w14:schemeClr w14:val="tx1"/>
        </w14:solidFill>
      </w14:textFill>
    </w:rPr>
    <w:tblPr>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F81BD" w:themeColor="accent1" w:sz="8" w:space="0"/>
        </w:tcBorders>
      </w:tcPr>
    </w:tblStylePr>
    <w:tblStylePr w:type="lastRow">
      <w:rPr>
        <w:b/>
        <w:bCs/>
        <w:color w:val="1F497D" w:themeColor="text2"/>
        <w14:textFill>
          <w14:solidFill>
            <w14:schemeClr w14:val="tx2"/>
          </w14:solidFill>
        </w14:textFill>
      </w:rPr>
      <w:tblPr/>
      <w:tcPr>
        <w:tcBorders>
          <w:top w:val="single" w:color="4F81BD" w:themeColor="accent1" w:sz="8" w:space="0"/>
          <w:bottom w:val="single" w:color="4F81BD" w:themeColor="accent1" w:sz="8" w:space="0"/>
        </w:tcBorders>
      </w:tcPr>
    </w:tblStylePr>
    <w:tblStylePr w:type="firstCol">
      <w:rPr>
        <w:b/>
        <w:bCs/>
      </w:rPr>
    </w:tblStylePr>
    <w:tblStylePr w:type="lastCol">
      <w:rPr>
        <w:b/>
        <w:bCs/>
      </w:rPr>
      <w:tblPr/>
      <w:tcPr>
        <w:tcBorders>
          <w:top w:val="single" w:color="4F81BD" w:themeColor="accent1" w:sz="8" w:space="0"/>
          <w:bottom w:val="single" w:color="4F81BD" w:themeColor="accent1" w:sz="8" w:space="0"/>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71">
    <w:name w:val="Medium List 1 Accent 2"/>
    <w:basedOn w:val="32"/>
    <w:qFormat/>
    <w:uiPriority w:val="65"/>
    <w:pPr>
      <w:spacing w:after="0" w:line="240" w:lineRule="auto"/>
    </w:pPr>
    <w:rPr>
      <w:color w:val="000000" w:themeColor="text1"/>
      <w14:textFill>
        <w14:solidFill>
          <w14:schemeClr w14:val="tx1"/>
        </w14:solidFill>
      </w14:textFill>
    </w:rPr>
    <w:tblPr>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C0504D" w:themeColor="accent2" w:sz="8" w:space="0"/>
        </w:tcBorders>
      </w:tcPr>
    </w:tblStylePr>
    <w:tblStylePr w:type="lastRow">
      <w:rPr>
        <w:b/>
        <w:bCs/>
        <w:color w:val="1F497D" w:themeColor="text2"/>
        <w14:textFill>
          <w14:solidFill>
            <w14:schemeClr w14:val="tx2"/>
          </w14:solidFill>
        </w14:textFill>
      </w:rPr>
      <w:tblPr/>
      <w:tcPr>
        <w:tcBorders>
          <w:top w:val="single" w:color="C0504D" w:themeColor="accent2" w:sz="8" w:space="0"/>
          <w:bottom w:val="single" w:color="C0504D" w:themeColor="accent2" w:sz="8" w:space="0"/>
        </w:tcBorders>
      </w:tcPr>
    </w:tblStylePr>
    <w:tblStylePr w:type="firstCol">
      <w:rPr>
        <w:b/>
        <w:bCs/>
      </w:rPr>
    </w:tblStylePr>
    <w:tblStylePr w:type="lastCol">
      <w:rPr>
        <w:b/>
        <w:bCs/>
      </w:rPr>
      <w:tblPr/>
      <w:tcPr>
        <w:tcBorders>
          <w:top w:val="single" w:color="C0504D" w:themeColor="accent2" w:sz="8" w:space="0"/>
          <w:bottom w:val="single" w:color="C0504D" w:themeColor="accent2" w:sz="8" w:space="0"/>
        </w:tcBorders>
      </w:tcPr>
    </w:tblStylePr>
    <w:tblStylePr w:type="band1Vert">
      <w:tblPr/>
      <w:tcPr>
        <w:shd w:val="clear" w:color="auto" w:fill="EFD3D3" w:themeFill="accent2" w:themeFillTint="3F"/>
      </w:tcPr>
    </w:tblStylePr>
    <w:tblStylePr w:type="band1Horz">
      <w:tblPr/>
      <w:tcPr>
        <w:shd w:val="clear" w:color="auto" w:fill="EFD3D3" w:themeFill="accent2" w:themeFillTint="3F"/>
      </w:tcPr>
    </w:tblStylePr>
  </w:style>
  <w:style w:type="table" w:styleId="72">
    <w:name w:val="Medium List 1 Accent 3"/>
    <w:basedOn w:val="32"/>
    <w:qFormat/>
    <w:uiPriority w:val="65"/>
    <w:pPr>
      <w:spacing w:after="0" w:line="240" w:lineRule="auto"/>
    </w:pPr>
    <w:rPr>
      <w:color w:val="000000" w:themeColor="text1"/>
      <w14:textFill>
        <w14:solidFill>
          <w14:schemeClr w14:val="tx1"/>
        </w14:solidFill>
      </w14:textFill>
    </w:rPr>
    <w:tblPr>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9BBB59" w:themeColor="accent3" w:sz="8" w:space="0"/>
        </w:tcBorders>
      </w:tcPr>
    </w:tblStylePr>
    <w:tblStylePr w:type="lastRow">
      <w:rPr>
        <w:b/>
        <w:bCs/>
        <w:color w:val="1F497D" w:themeColor="text2"/>
        <w14:textFill>
          <w14:solidFill>
            <w14:schemeClr w14:val="tx2"/>
          </w14:solidFill>
        </w14:textFill>
      </w:rPr>
      <w:tblPr/>
      <w:tcPr>
        <w:tcBorders>
          <w:top w:val="single" w:color="9BBB59" w:themeColor="accent3" w:sz="8" w:space="0"/>
          <w:bottom w:val="single" w:color="9BBB59" w:themeColor="accent3" w:sz="8" w:space="0"/>
        </w:tcBorders>
      </w:tcPr>
    </w:tblStylePr>
    <w:tblStylePr w:type="firstCol">
      <w:rPr>
        <w:b/>
        <w:bCs/>
      </w:rPr>
    </w:tblStylePr>
    <w:tblStylePr w:type="lastCol">
      <w:rPr>
        <w:b/>
        <w:bCs/>
      </w:rPr>
      <w:tblPr/>
      <w:tcPr>
        <w:tcBorders>
          <w:top w:val="single" w:color="9BBB59" w:themeColor="accent3" w:sz="8" w:space="0"/>
          <w:bottom w:val="single" w:color="9BBB59" w:themeColor="accent3" w:sz="8" w:space="0"/>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73">
    <w:name w:val="Medium List 1 Accent 4"/>
    <w:basedOn w:val="32"/>
    <w:qFormat/>
    <w:uiPriority w:val="65"/>
    <w:pPr>
      <w:spacing w:after="0" w:line="240" w:lineRule="auto"/>
    </w:pPr>
    <w:rPr>
      <w:color w:val="000000" w:themeColor="text1"/>
      <w14:textFill>
        <w14:solidFill>
          <w14:schemeClr w14:val="tx1"/>
        </w14:solidFill>
      </w14:textFill>
    </w:rPr>
    <w:tblPr>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8064A2" w:themeColor="accent4" w:sz="8" w:space="0"/>
        </w:tcBorders>
      </w:tcPr>
    </w:tblStylePr>
    <w:tblStylePr w:type="lastRow">
      <w:rPr>
        <w:b/>
        <w:bCs/>
        <w:color w:val="1F497D" w:themeColor="text2"/>
        <w14:textFill>
          <w14:solidFill>
            <w14:schemeClr w14:val="tx2"/>
          </w14:solidFill>
        </w14:textFill>
      </w:rPr>
      <w:tblPr/>
      <w:tcPr>
        <w:tcBorders>
          <w:top w:val="single" w:color="8064A2" w:themeColor="accent4" w:sz="8" w:space="0"/>
          <w:bottom w:val="single" w:color="8064A2" w:themeColor="accent4" w:sz="8" w:space="0"/>
        </w:tcBorders>
      </w:tcPr>
    </w:tblStylePr>
    <w:tblStylePr w:type="firstCol">
      <w:rPr>
        <w:b/>
        <w:bCs/>
      </w:rPr>
    </w:tblStylePr>
    <w:tblStylePr w:type="lastCol">
      <w:rPr>
        <w:b/>
        <w:bCs/>
      </w:rPr>
      <w:tblPr/>
      <w:tcPr>
        <w:tcBorders>
          <w:top w:val="single" w:color="8064A2" w:themeColor="accent4" w:sz="8" w:space="0"/>
          <w:bottom w:val="single" w:color="8064A2" w:themeColor="accent4" w:sz="8" w:space="0"/>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74">
    <w:name w:val="Medium List 1 Accent 5"/>
    <w:basedOn w:val="32"/>
    <w:qFormat/>
    <w:uiPriority w:val="65"/>
    <w:pPr>
      <w:spacing w:after="0" w:line="240" w:lineRule="auto"/>
    </w:pPr>
    <w:rPr>
      <w:color w:val="000000" w:themeColor="text1"/>
      <w14:textFill>
        <w14:solidFill>
          <w14:schemeClr w14:val="tx1"/>
        </w14:solidFill>
      </w14:textFill>
    </w:rPr>
    <w:tblPr>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BACC6" w:themeColor="accent5" w:sz="8" w:space="0"/>
        </w:tcBorders>
      </w:tcPr>
    </w:tblStylePr>
    <w:tblStylePr w:type="lastRow">
      <w:rPr>
        <w:b/>
        <w:bCs/>
        <w:color w:val="1F497D" w:themeColor="text2"/>
        <w14:textFill>
          <w14:solidFill>
            <w14:schemeClr w14:val="tx2"/>
          </w14:solidFill>
        </w14:textFill>
      </w:rPr>
      <w:tblPr/>
      <w:tcPr>
        <w:tcBorders>
          <w:top w:val="single" w:color="4BACC6" w:themeColor="accent5" w:sz="8" w:space="0"/>
          <w:bottom w:val="single" w:color="4BACC6" w:themeColor="accent5" w:sz="8" w:space="0"/>
        </w:tcBorders>
      </w:tcPr>
    </w:tblStylePr>
    <w:tblStylePr w:type="firstCol">
      <w:rPr>
        <w:b/>
        <w:bCs/>
      </w:rPr>
    </w:tblStylePr>
    <w:tblStylePr w:type="lastCol">
      <w:rPr>
        <w:b/>
        <w:bCs/>
      </w:rPr>
      <w:tblPr/>
      <w:tcPr>
        <w:tcBorders>
          <w:top w:val="single" w:color="4BACC6" w:themeColor="accent5" w:sz="8" w:space="0"/>
          <w:bottom w:val="single" w:color="4BACC6" w:themeColor="accent5" w:sz="8" w:space="0"/>
        </w:tcBorders>
      </w:tcPr>
    </w:tblStylePr>
    <w:tblStylePr w:type="band1Vert">
      <w:tblPr/>
      <w:tcPr>
        <w:shd w:val="clear" w:color="auto" w:fill="D2EAF0" w:themeFill="accent5" w:themeFillTint="3F"/>
      </w:tcPr>
    </w:tblStylePr>
    <w:tblStylePr w:type="band1Horz">
      <w:tblPr/>
      <w:tcPr>
        <w:shd w:val="clear" w:color="auto" w:fill="D2EAF0" w:themeFill="accent5" w:themeFillTint="3F"/>
      </w:tcPr>
    </w:tblStylePr>
  </w:style>
  <w:style w:type="table" w:styleId="75">
    <w:name w:val="Medium List 1 Accent 6"/>
    <w:basedOn w:val="32"/>
    <w:qFormat/>
    <w:uiPriority w:val="65"/>
    <w:pPr>
      <w:spacing w:after="0" w:line="240" w:lineRule="auto"/>
    </w:pPr>
    <w:rPr>
      <w:color w:val="000000" w:themeColor="text1"/>
      <w14:textFill>
        <w14:solidFill>
          <w14:schemeClr w14:val="tx1"/>
        </w14:solidFill>
      </w14:textFill>
    </w:rPr>
    <w:tblPr>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F79646" w:themeColor="accent6" w:sz="8" w:space="0"/>
        </w:tcBorders>
      </w:tcPr>
    </w:tblStylePr>
    <w:tblStylePr w:type="lastRow">
      <w:rPr>
        <w:b/>
        <w:bCs/>
        <w:color w:val="1F497D" w:themeColor="text2"/>
        <w14:textFill>
          <w14:solidFill>
            <w14:schemeClr w14:val="tx2"/>
          </w14:solidFill>
        </w14:textFill>
      </w:rPr>
      <w:tblPr/>
      <w:tcPr>
        <w:tcBorders>
          <w:top w:val="single" w:color="F79646" w:themeColor="accent6" w:sz="8" w:space="0"/>
          <w:bottom w:val="single" w:color="F79646" w:themeColor="accent6" w:sz="8" w:space="0"/>
        </w:tcBorders>
      </w:tcPr>
    </w:tblStylePr>
    <w:tblStylePr w:type="firstCol">
      <w:rPr>
        <w:b/>
        <w:bCs/>
      </w:rPr>
    </w:tblStylePr>
    <w:tblStylePr w:type="lastCol">
      <w:rPr>
        <w:b/>
        <w:bCs/>
      </w:rPr>
      <w:tblPr/>
      <w:tcPr>
        <w:tcBorders>
          <w:top w:val="single" w:color="F79646" w:themeColor="accent6" w:sz="8" w:space="0"/>
          <w:bottom w:val="single" w:color="F79646" w:themeColor="accent6" w:sz="8" w:space="0"/>
        </w:tcBorders>
      </w:tcPr>
    </w:tblStylePr>
    <w:tblStylePr w:type="band1Vert">
      <w:tblPr/>
      <w:tcPr>
        <w:shd w:val="clear" w:color="auto" w:fill="FDE5D1" w:themeFill="accent6" w:themeFillTint="3F"/>
      </w:tcPr>
    </w:tblStylePr>
    <w:tblStylePr w:type="band1Horz">
      <w:tblPr/>
      <w:tcPr>
        <w:shd w:val="clear" w:color="auto" w:fill="FDE5D1" w:themeFill="accent6" w:themeFillTint="3F"/>
      </w:tcPr>
    </w:tblStylePr>
  </w:style>
  <w:style w:type="table" w:styleId="76">
    <w:name w:val="Medium List 2"/>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rPr>
        <w:sz w:val="24"/>
        <w:szCs w:val="24"/>
      </w:rPr>
      <w:tblPr/>
      <w:tcPr>
        <w:tcBorders>
          <w:top w:val="nil"/>
          <w:left w:val="nil"/>
          <w:bottom w:val="single" w:color="000000" w:themeColor="text1" w:sz="24" w:space="0"/>
          <w:right w:val="nil"/>
          <w:insideH w:val="nil"/>
          <w:insideV w:val="nil"/>
        </w:tcBorders>
        <w:shd w:val="clear" w:color="auto" w:fill="FFFFFF" w:themeFill="background1"/>
      </w:tcPr>
    </w:tblStylePr>
    <w:tblStylePr w:type="lastRow">
      <w:tblPr/>
      <w:tcPr>
        <w:tcBorders>
          <w:top w:val="single" w:color="000000" w:themeColor="tex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000000" w:themeColor="text1" w:sz="8" w:space="0"/>
          <w:insideH w:val="nil"/>
          <w:insideV w:val="nil"/>
        </w:tcBorders>
        <w:shd w:val="clear" w:color="auto" w:fill="FFFFFF" w:themeFill="background1"/>
      </w:tcPr>
    </w:tblStylePr>
    <w:tblStylePr w:type="lastCol">
      <w:tblPr/>
      <w:tcPr>
        <w:tcBorders>
          <w:top w:val="nil"/>
          <w:left w:val="single" w:color="000000" w:themeColor="tex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top w:val="nil"/>
          <w:bottom w:val="nil"/>
          <w:insideH w:val="nil"/>
          <w:insideV w:val="nil"/>
        </w:tcBorders>
        <w:shd w:val="clear" w:color="auto" w:fill="BFBFBF"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77">
    <w:name w:val="Medium List 2 Accent 1"/>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rPr>
        <w:sz w:val="24"/>
        <w:szCs w:val="24"/>
      </w:rPr>
      <w:tblPr/>
      <w:tcPr>
        <w:tcBorders>
          <w:top w:val="nil"/>
          <w:left w:val="nil"/>
          <w:bottom w:val="single" w:color="4F81BD" w:themeColor="accent1" w:sz="24" w:space="0"/>
          <w:right w:val="nil"/>
          <w:insideH w:val="nil"/>
          <w:insideV w:val="nil"/>
        </w:tcBorders>
        <w:shd w:val="clear" w:color="auto" w:fill="FFFFFF" w:themeFill="background1"/>
      </w:tcPr>
    </w:tblStylePr>
    <w:tblStylePr w:type="lastRow">
      <w:tblPr/>
      <w:tcPr>
        <w:tcBorders>
          <w:top w:val="single" w:color="4F81BD" w:themeColor="accen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F81BD" w:themeColor="accent1" w:sz="8" w:space="0"/>
          <w:insideH w:val="nil"/>
          <w:insideV w:val="nil"/>
        </w:tcBorders>
        <w:shd w:val="clear" w:color="auto" w:fill="FFFFFF" w:themeFill="background1"/>
      </w:tcPr>
    </w:tblStylePr>
    <w:tblStylePr w:type="lastCol">
      <w:tblPr/>
      <w:tcPr>
        <w:tcBorders>
          <w:top w:val="nil"/>
          <w:left w:val="single" w:color="4F81BD" w:themeColor="accen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78">
    <w:name w:val="Medium List 2 Accent 2"/>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rPr>
        <w:sz w:val="24"/>
        <w:szCs w:val="24"/>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tblPr/>
      <w:tcPr>
        <w:tcBorders>
          <w:top w:val="single" w:color="C0504D" w:themeColor="accent2"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C0504D" w:themeColor="accent2" w:sz="8" w:space="0"/>
          <w:insideH w:val="nil"/>
          <w:insideV w:val="nil"/>
        </w:tcBorders>
        <w:shd w:val="clear" w:color="auto" w:fill="FFFFFF" w:themeFill="background1"/>
      </w:tcPr>
    </w:tblStylePr>
    <w:tblStylePr w:type="lastCol">
      <w:tblPr/>
      <w:tcPr>
        <w:tcBorders>
          <w:top w:val="nil"/>
          <w:left w:val="single" w:color="C0504D" w:themeColor="accent2"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top w:val="nil"/>
          <w:bottom w:val="nil"/>
          <w:insideH w:val="nil"/>
          <w:insideV w:val="nil"/>
        </w:tcBorders>
        <w:shd w:val="clear" w:color="auto" w:fill="EFD3D3"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79">
    <w:name w:val="Medium List 2 Accent 3"/>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rPr>
        <w:sz w:val="24"/>
        <w:szCs w:val="24"/>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tblPr/>
      <w:tcPr>
        <w:tcBorders>
          <w:top w:val="single" w:color="9BBB59" w:themeColor="accent3"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9BBB59" w:themeColor="accent3" w:sz="8" w:space="0"/>
          <w:insideH w:val="nil"/>
          <w:insideV w:val="nil"/>
        </w:tcBorders>
        <w:shd w:val="clear" w:color="auto" w:fill="FFFFFF" w:themeFill="background1"/>
      </w:tcPr>
    </w:tblStylePr>
    <w:tblStylePr w:type="lastCol">
      <w:tblPr/>
      <w:tcPr>
        <w:tcBorders>
          <w:top w:val="nil"/>
          <w:left w:val="single" w:color="9BBB59" w:themeColor="accent3"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80">
    <w:name w:val="Medium List 2 Accent 4"/>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rPr>
        <w:sz w:val="24"/>
        <w:szCs w:val="24"/>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tblPr/>
      <w:tcPr>
        <w:tcBorders>
          <w:top w:val="single" w:color="8064A2" w:themeColor="accent4"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8064A2" w:themeColor="accent4" w:sz="8" w:space="0"/>
          <w:insideH w:val="nil"/>
          <w:insideV w:val="nil"/>
        </w:tcBorders>
        <w:shd w:val="clear" w:color="auto" w:fill="FFFFFF" w:themeFill="background1"/>
      </w:tcPr>
    </w:tblStylePr>
    <w:tblStylePr w:type="lastCol">
      <w:tblPr/>
      <w:tcPr>
        <w:tcBorders>
          <w:top w:val="nil"/>
          <w:left w:val="single" w:color="8064A2" w:themeColor="accent4"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81">
    <w:name w:val="Medium List 2 Accent 5"/>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rPr>
        <w:sz w:val="24"/>
        <w:szCs w:val="24"/>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tblPr/>
      <w:tcPr>
        <w:tcBorders>
          <w:top w:val="single" w:color="4BACC6" w:themeColor="accent5"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BACC6" w:themeColor="accent5" w:sz="8" w:space="0"/>
          <w:insideH w:val="nil"/>
          <w:insideV w:val="nil"/>
        </w:tcBorders>
        <w:shd w:val="clear" w:color="auto" w:fill="FFFFFF" w:themeFill="background1"/>
      </w:tcPr>
    </w:tblStylePr>
    <w:tblStylePr w:type="lastCol">
      <w:tblPr/>
      <w:tcPr>
        <w:tcBorders>
          <w:top w:val="nil"/>
          <w:left w:val="single" w:color="4BACC6" w:themeColor="accent5"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top w:val="nil"/>
          <w:bottom w:val="nil"/>
          <w:insideH w:val="nil"/>
          <w:insideV w:val="nil"/>
        </w:tcBorders>
        <w:shd w:val="clear" w:color="auto" w:fill="D2EA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82">
    <w:name w:val="Medium List 2 Accent 6"/>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rPr>
        <w:sz w:val="24"/>
        <w:szCs w:val="24"/>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tblPr/>
      <w:tcPr>
        <w:tcBorders>
          <w:top w:val="single" w:color="F79646" w:themeColor="accent6"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F79646" w:themeColor="accent6" w:sz="8" w:space="0"/>
          <w:insideH w:val="nil"/>
          <w:insideV w:val="nil"/>
        </w:tcBorders>
        <w:shd w:val="clear" w:color="auto" w:fill="FFFFFF" w:themeFill="background1"/>
      </w:tcPr>
    </w:tblStylePr>
    <w:tblStylePr w:type="lastCol">
      <w:tblPr/>
      <w:tcPr>
        <w:tcBorders>
          <w:top w:val="nil"/>
          <w:left w:val="single" w:color="F79646" w:themeColor="accent6"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top w:val="nil"/>
          <w:bottom w:val="nil"/>
          <w:insideH w:val="nil"/>
          <w:insideV w:val="nil"/>
        </w:tcBorders>
        <w:shd w:val="clear" w:color="auto" w:fill="FDE5D1"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83">
    <w:name w:val="Medium Grid 1"/>
    <w:basedOn w:val="32"/>
    <w:qFormat/>
    <w:uiPriority w:val="67"/>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insideV w:val="single" w:color="3F3F3F" w:themeColor="text1" w:themeTint="BF" w:sz="8" w:space="0"/>
      </w:tblBorders>
      <w:tblCellMar>
        <w:top w:w="0" w:type="dxa"/>
        <w:left w:w="108" w:type="dxa"/>
        <w:bottom w:w="0" w:type="dxa"/>
        <w:right w:w="108" w:type="dxa"/>
      </w:tblCellMar>
    </w:tblPr>
    <w:tcPr>
      <w:shd w:val="clear" w:color="auto" w:fill="BFBFBF" w:themeFill="text1" w:themeFillTint="3F"/>
    </w:tcPr>
    <w:tblStylePr w:type="firstRow">
      <w:rPr>
        <w:b/>
        <w:bCs/>
      </w:rPr>
    </w:tblStylePr>
    <w:tblStylePr w:type="lastRow">
      <w:rPr>
        <w:b/>
        <w:bCs/>
      </w:rPr>
      <w:tblPr/>
      <w:tcPr>
        <w:tcBorders>
          <w:top w:val="single" w:color="3F3F3F" w:themeColor="text1" w:themeTint="BF" w:sz="18" w:space="0"/>
        </w:tcBorders>
      </w:tcPr>
    </w:tblStylePr>
    <w:tblStylePr w:type="firstCol">
      <w:rPr>
        <w:b/>
        <w:bCs/>
      </w:rPr>
    </w:tblStylePr>
    <w:tblStylePr w:type="lastCol">
      <w:rPr>
        <w:b/>
        <w:bCs/>
      </w:r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84">
    <w:name w:val="Medium Grid 1 Accent 1"/>
    <w:basedOn w:val="32"/>
    <w:qFormat/>
    <w:uiPriority w:val="67"/>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insideV w:val="single" w:color="7BA0CD" w:themeColor="accent1" w:themeTint="BF" w:sz="8" w:space="0"/>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color="7BA0CD" w:themeColor="accent1" w:themeTint="BF" w:sz="18" w:space="0"/>
        </w:tcBorders>
      </w:tcPr>
    </w:tblStylePr>
    <w:tblStylePr w:type="firstCol">
      <w:rPr>
        <w:b/>
        <w:bCs/>
      </w:rPr>
    </w:tblStylePr>
    <w:tblStylePr w:type="lastCol">
      <w:rPr>
        <w:b/>
        <w:bCs/>
      </w:r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85">
    <w:name w:val="Medium Grid 1 Accent 2"/>
    <w:basedOn w:val="32"/>
    <w:qFormat/>
    <w:uiPriority w:val="67"/>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insideV w:val="single" w:color="CF7B79" w:themeColor="accent2" w:themeTint="BF" w:sz="8" w:space="0"/>
      </w:tblBorders>
      <w:tblCellMar>
        <w:top w:w="0" w:type="dxa"/>
        <w:left w:w="108" w:type="dxa"/>
        <w:bottom w:w="0" w:type="dxa"/>
        <w:right w:w="108" w:type="dxa"/>
      </w:tblCellMar>
    </w:tblPr>
    <w:tcPr>
      <w:shd w:val="clear" w:color="auto" w:fill="EFD3D3" w:themeFill="accent2" w:themeFillTint="3F"/>
    </w:tcPr>
    <w:tblStylePr w:type="firstRow">
      <w:rPr>
        <w:b/>
        <w:bCs/>
      </w:rPr>
    </w:tblStylePr>
    <w:tblStylePr w:type="lastRow">
      <w:rPr>
        <w:b/>
        <w:bCs/>
      </w:rPr>
      <w:tblPr/>
      <w:tcPr>
        <w:tcBorders>
          <w:top w:val="single" w:color="CF7B79" w:themeColor="accent2" w:themeTint="BF" w:sz="18" w:space="0"/>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86">
    <w:name w:val="Medium Grid 1 Accent 3"/>
    <w:basedOn w:val="32"/>
    <w:qFormat/>
    <w:uiPriority w:val="67"/>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insideV w:val="single" w:color="B4CC82" w:themeColor="accent3" w:themeTint="BF" w:sz="8" w:space="0"/>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color="B4CC82" w:themeColor="accent3" w:themeTint="BF" w:sz="18" w:space="0"/>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87">
    <w:name w:val="Medium Grid 1 Accent 4"/>
    <w:basedOn w:val="32"/>
    <w:qFormat/>
    <w:uiPriority w:val="67"/>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insideV w:val="single" w:color="9F8AB9" w:themeColor="accent4" w:themeTint="BF" w:sz="8" w:space="0"/>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color="9F8AB9" w:themeColor="accent4" w:themeTint="BF" w:sz="18" w:space="0"/>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88">
    <w:name w:val="Medium Grid 1 Accent 5"/>
    <w:basedOn w:val="32"/>
    <w:qFormat/>
    <w:uiPriority w:val="67"/>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insideV w:val="single" w:color="78C0D4" w:themeColor="accent5" w:themeTint="BF" w:sz="8" w:space="0"/>
      </w:tblBorders>
      <w:tblCellMar>
        <w:top w:w="0" w:type="dxa"/>
        <w:left w:w="108" w:type="dxa"/>
        <w:bottom w:w="0" w:type="dxa"/>
        <w:right w:w="108" w:type="dxa"/>
      </w:tblCellMar>
    </w:tblPr>
    <w:tcPr>
      <w:shd w:val="clear" w:color="auto" w:fill="D2EAF0" w:themeFill="accent5" w:themeFillTint="3F"/>
    </w:tcPr>
    <w:tblStylePr w:type="firstRow">
      <w:rPr>
        <w:b/>
        <w:bCs/>
      </w:rPr>
    </w:tblStylePr>
    <w:tblStylePr w:type="lastRow">
      <w:rPr>
        <w:b/>
        <w:bCs/>
      </w:rPr>
      <w:tblPr/>
      <w:tcPr>
        <w:tcBorders>
          <w:top w:val="single" w:color="78C0D4" w:themeColor="accent5" w:themeTint="BF" w:sz="18" w:space="0"/>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89">
    <w:name w:val="Medium Grid 1 Accent 6"/>
    <w:basedOn w:val="32"/>
    <w:qFormat/>
    <w:uiPriority w:val="67"/>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insideV w:val="single" w:color="F9B074" w:themeColor="accent6" w:themeTint="BF" w:sz="8" w:space="0"/>
      </w:tblBorders>
      <w:tblCellMar>
        <w:top w:w="0" w:type="dxa"/>
        <w:left w:w="108" w:type="dxa"/>
        <w:bottom w:w="0" w:type="dxa"/>
        <w:right w:w="108" w:type="dxa"/>
      </w:tblCellMar>
    </w:tblPr>
    <w:tcPr>
      <w:shd w:val="clear" w:color="auto" w:fill="FDE5D1" w:themeFill="accent6" w:themeFillTint="3F"/>
    </w:tcPr>
    <w:tblStylePr w:type="firstRow">
      <w:rPr>
        <w:b/>
        <w:bCs/>
      </w:rPr>
    </w:tblStylePr>
    <w:tblStylePr w:type="lastRow">
      <w:rPr>
        <w:b/>
        <w:bCs/>
      </w:rPr>
      <w:tblPr/>
      <w:tcPr>
        <w:tcBorders>
          <w:top w:val="single" w:color="F9B074" w:themeColor="accent6" w:themeTint="BF" w:sz="18" w:space="0"/>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90">
    <w:name w:val="Medium Grid 2"/>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cPr>
      <w:shd w:val="clear" w:color="auto" w:fill="BFBFBF" w:themeFill="text1" w:themeFillTint="3F"/>
    </w:tcPr>
    <w:tblStylePr w:type="firstRow">
      <w:rPr>
        <w:b/>
        <w:bCs/>
        <w:color w:val="000000" w:themeColor="text1"/>
        <w14:textFill>
          <w14:solidFill>
            <w14:schemeClr w14:val="tx1"/>
          </w14:solidFill>
        </w14:textFill>
      </w:rPr>
      <w:tblPr/>
      <w:tcPr>
        <w:shd w:val="clear" w:color="auto" w:fill="E5E5E5" w:themeFill="tex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7F7F7F" w:themeFill="text1" w:themeFillTint="7F"/>
      </w:tcPr>
    </w:tblStylePr>
    <w:tblStylePr w:type="band1Horz">
      <w:tblPr/>
      <w:tcPr>
        <w:tcBorders>
          <w:insideH w:val="single" w:sz="6" w:space="0"/>
          <w:insideV w:val="single" w:sz="6" w:space="0"/>
        </w:tcBorders>
        <w:shd w:val="clear" w:color="auto" w:fill="7F7F7F" w:themeFill="text1" w:themeFillTint="7F"/>
      </w:tcPr>
    </w:tblStylePr>
    <w:tblStylePr w:type="nwCell">
      <w:tblPr/>
      <w:tcPr>
        <w:shd w:val="clear" w:color="auto" w:fill="FFFFFF" w:themeFill="background1"/>
      </w:tcPr>
    </w:tblStylePr>
  </w:style>
  <w:style w:type="table" w:styleId="91">
    <w:name w:val="Medium Grid 2 Accent 1"/>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14:textFill>
          <w14:solidFill>
            <w14:schemeClr w14:val="tx1"/>
          </w14:solidFill>
        </w14:textFill>
      </w:rPr>
      <w:tblPr/>
      <w:tcPr>
        <w:shd w:val="clear" w:color="auto" w:fill="EDF2F8" w:themeFill="accen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C0DE" w:themeFill="accent1" w:themeFillTint="7F"/>
      </w:tcPr>
    </w:tblStylePr>
    <w:tblStylePr w:type="band1Horz">
      <w:tblPr/>
      <w:tcPr>
        <w:tcBorders>
          <w:insideH w:val="single" w:sz="6" w:space="0"/>
          <w:insideV w:val="single" w:sz="6" w:space="0"/>
        </w:tcBorders>
        <w:shd w:val="clear" w:color="auto" w:fill="A7C0DE" w:themeFill="accent1" w:themeFillTint="7F"/>
      </w:tcPr>
    </w:tblStylePr>
    <w:tblStylePr w:type="nwCell">
      <w:tblPr/>
      <w:tcPr>
        <w:shd w:val="clear" w:color="auto" w:fill="FFFFFF" w:themeFill="background1"/>
      </w:tcPr>
    </w:tblStylePr>
  </w:style>
  <w:style w:type="table" w:styleId="92">
    <w:name w:val="Medium Grid 2 Accent 2"/>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cPr>
      <w:shd w:val="clear" w:color="auto" w:fill="EFD3D3" w:themeFill="accent2" w:themeFillTint="3F"/>
    </w:tcPr>
    <w:tblStylePr w:type="firstRow">
      <w:rPr>
        <w:b/>
        <w:bCs/>
        <w:color w:val="000000" w:themeColor="text1"/>
        <w14:textFill>
          <w14:solidFill>
            <w14:schemeClr w14:val="tx1"/>
          </w14:solidFill>
        </w14:textFill>
      </w:rPr>
      <w:tblPr/>
      <w:tcPr>
        <w:shd w:val="clear" w:color="auto" w:fill="F8EDED" w:themeFill="accent2"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insideV w:val="single" w:sz="6" w:space="0"/>
        </w:tcBorders>
        <w:shd w:val="clear" w:color="auto" w:fill="DFA7A6" w:themeFill="accent2" w:themeFillTint="7F"/>
      </w:tcPr>
    </w:tblStylePr>
    <w:tblStylePr w:type="nwCell">
      <w:tblPr/>
      <w:tcPr>
        <w:shd w:val="clear" w:color="auto" w:fill="FFFFFF" w:themeFill="background1"/>
      </w:tcPr>
    </w:tblStylePr>
  </w:style>
  <w:style w:type="table" w:styleId="93">
    <w:name w:val="Medium Grid 2 Accent 3"/>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14:textFill>
          <w14:solidFill>
            <w14:schemeClr w14:val="tx1"/>
          </w14:solidFill>
        </w14:textFill>
      </w:rPr>
      <w:tblPr/>
      <w:tcPr>
        <w:shd w:val="clear" w:color="auto" w:fill="F5F8EE" w:themeFill="accent3"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insideV w:val="single" w:sz="6" w:space="0"/>
        </w:tcBorders>
        <w:shd w:val="clear" w:color="auto" w:fill="CDDDAC" w:themeFill="accent3" w:themeFillTint="7F"/>
      </w:tcPr>
    </w:tblStylePr>
    <w:tblStylePr w:type="nwCell">
      <w:tblPr/>
      <w:tcPr>
        <w:shd w:val="clear" w:color="auto" w:fill="FFFFFF" w:themeFill="background1"/>
      </w:tcPr>
    </w:tblStylePr>
  </w:style>
  <w:style w:type="table" w:styleId="94">
    <w:name w:val="Medium Grid 2 Accent 4"/>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14:textFill>
          <w14:solidFill>
            <w14:schemeClr w14:val="tx1"/>
          </w14:solidFill>
        </w14:textFill>
      </w:rPr>
      <w:tblPr/>
      <w:tcPr>
        <w:shd w:val="clear" w:color="auto" w:fill="F2EFF5" w:themeFill="accent4"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insideV w:val="single" w:sz="6" w:space="0"/>
        </w:tcBorders>
        <w:shd w:val="clear" w:color="auto" w:fill="BFB1D0" w:themeFill="accent4" w:themeFillTint="7F"/>
      </w:tcPr>
    </w:tblStylePr>
    <w:tblStylePr w:type="nwCell">
      <w:tblPr/>
      <w:tcPr>
        <w:shd w:val="clear" w:color="auto" w:fill="FFFFFF" w:themeFill="background1"/>
      </w:tcPr>
    </w:tblStylePr>
  </w:style>
  <w:style w:type="table" w:styleId="95">
    <w:name w:val="Medium Grid 2 Accent 5"/>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cPr>
      <w:shd w:val="clear" w:color="auto" w:fill="D2EAF0" w:themeFill="accent5" w:themeFillTint="3F"/>
    </w:tcPr>
    <w:tblStylePr w:type="firstRow">
      <w:rPr>
        <w:b/>
        <w:bCs/>
        <w:color w:val="000000" w:themeColor="text1"/>
        <w14:textFill>
          <w14:solidFill>
            <w14:schemeClr w14:val="tx1"/>
          </w14:solidFill>
        </w14:textFill>
      </w:rPr>
      <w:tblPr/>
      <w:tcPr>
        <w:shd w:val="clear" w:color="auto" w:fill="EDF6F9" w:themeFill="accent5"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insideV w:val="single" w:sz="6" w:space="0"/>
        </w:tcBorders>
        <w:shd w:val="clear" w:color="auto" w:fill="A5D5E2" w:themeFill="accent5" w:themeFillTint="7F"/>
      </w:tcPr>
    </w:tblStylePr>
    <w:tblStylePr w:type="nwCell">
      <w:tblPr/>
      <w:tcPr>
        <w:shd w:val="clear" w:color="auto" w:fill="FFFFFF" w:themeFill="background1"/>
      </w:tcPr>
    </w:tblStylePr>
  </w:style>
  <w:style w:type="table" w:styleId="96">
    <w:name w:val="Medium Grid 2 Accent 6"/>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cPr>
      <w:shd w:val="clear" w:color="auto" w:fill="FDE5D1" w:themeFill="accent6" w:themeFillTint="3F"/>
    </w:tcPr>
    <w:tblStylePr w:type="firstRow">
      <w:rPr>
        <w:b/>
        <w:bCs/>
        <w:color w:val="000000" w:themeColor="text1"/>
        <w14:textFill>
          <w14:solidFill>
            <w14:schemeClr w14:val="tx1"/>
          </w14:solidFill>
        </w14:textFill>
      </w:rPr>
      <w:tblPr/>
      <w:tcPr>
        <w:shd w:val="clear" w:color="auto" w:fill="FEF4EC" w:themeFill="accent6"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insideV w:val="single" w:sz="6" w:space="0"/>
        </w:tcBorders>
        <w:shd w:val="clear" w:color="auto" w:fill="FBCAA2" w:themeFill="accent6" w:themeFillTint="7F"/>
      </w:tcPr>
    </w:tblStylePr>
    <w:tblStylePr w:type="nwCell">
      <w:tblPr/>
      <w:tcPr>
        <w:shd w:val="clear" w:color="auto" w:fill="FFFFFF" w:themeFill="background1"/>
      </w:tcPr>
    </w:tblStylePr>
  </w:style>
  <w:style w:type="table" w:styleId="97">
    <w:name w:val="Medium Grid 3"/>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BFBFBF" w:themeFill="tex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000000" w:themeFill="tex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000000" w:themeFill="tex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000000" w:themeFill="tex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000000" w:themeFill="tex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7F7F7F" w:themeFill="tex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7F7F7F" w:themeFill="text1" w:themeFillTint="7F"/>
      </w:tcPr>
    </w:tblStylePr>
  </w:style>
  <w:style w:type="table" w:styleId="98">
    <w:name w:val="Medium Grid 3 Accent 1"/>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F81BD" w:themeFill="accen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F81BD" w:themeFill="accen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F81BD" w:themeFill="accen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F81BD" w:themeFill="accen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7C0DE" w:themeFill="accen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7C0DE" w:themeFill="accent1" w:themeFillTint="7F"/>
      </w:tcPr>
    </w:tblStylePr>
  </w:style>
  <w:style w:type="table" w:styleId="99">
    <w:name w:val="Medium Grid 3 Accent 2"/>
    <w:basedOn w:val="3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FD3D3" w:themeFill="accent2"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C0504D" w:themeFill="accent2"/>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C0504D" w:themeFill="accent2"/>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C0504D" w:themeFill="accent2"/>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C0504D" w:themeFill="accent2"/>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DFA7A6" w:themeFill="accent2"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DFA7A6" w:themeFill="accent2" w:themeFillTint="7F"/>
      </w:tcPr>
    </w:tblStylePr>
  </w:style>
  <w:style w:type="table" w:styleId="100">
    <w:name w:val="Medium Grid 3 Accent 3"/>
    <w:basedOn w:val="3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9BBB59" w:themeFill="accent3"/>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9BBB59" w:themeFill="accent3"/>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9BBB59" w:themeFill="accent3"/>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9BBB59" w:themeFill="accent3"/>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CDDDAC" w:themeFill="accent3"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CDDDAC" w:themeFill="accent3" w:themeFillTint="7F"/>
      </w:tcPr>
    </w:tblStylePr>
  </w:style>
  <w:style w:type="table" w:styleId="101">
    <w:name w:val="Medium Grid 3 Accent 4"/>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8064A2" w:themeFill="accent4"/>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8064A2" w:themeFill="accent4"/>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8064A2" w:themeFill="accent4"/>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8064A2" w:themeFill="accent4"/>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BFB1D0" w:themeFill="accent4"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BFB1D0" w:themeFill="accent4" w:themeFillTint="7F"/>
      </w:tcPr>
    </w:tblStylePr>
  </w:style>
  <w:style w:type="table" w:styleId="102">
    <w:name w:val="Medium Grid 3 Accent 5"/>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2EAF0" w:themeFill="accent5"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BACC6" w:themeFill="accent5"/>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BACC6" w:themeFill="accent5"/>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BACC6" w:themeFill="accent5"/>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BACC6" w:themeFill="accent5"/>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5D5E2" w:themeFill="accent5"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5D5E2" w:themeFill="accent5" w:themeFillTint="7F"/>
      </w:tcPr>
    </w:tblStylePr>
  </w:style>
  <w:style w:type="table" w:styleId="103">
    <w:name w:val="Medium Grid 3 Accent 6"/>
    <w:basedOn w:val="3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FDE5D1" w:themeFill="accent6"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F79646" w:themeFill="accent6"/>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F79646" w:themeFill="accent6"/>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F79646" w:themeFill="accent6"/>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F79646" w:themeFill="accent6"/>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FBCAA2" w:themeFill="accent6"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FBCAA2" w:themeFill="accent6" w:themeFillTint="7F"/>
      </w:tcPr>
    </w:tblStylePr>
  </w:style>
  <w:style w:type="table" w:styleId="104">
    <w:name w:val="Dark List"/>
    <w:basedOn w:val="3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color="FFFFFF" w:themeColor="background1" w:sz="18" w:space="0"/>
          <w:insideH w:val="nil"/>
          <w:insideV w:val="nil"/>
        </w:tcBorders>
        <w:shd w:val="clear" w:color="auto" w:fill="000000" w:themeFill="text1" w:themeFillShade="BF"/>
      </w:tcPr>
    </w:tblStylePr>
    <w:tblStylePr w:type="lastCol">
      <w:tblPr/>
      <w:tcPr>
        <w:tcBorders>
          <w:top w:val="nil"/>
          <w:left w:val="single" w:color="FFFFFF" w:themeColor="background1" w:sz="18" w:space="0"/>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05">
    <w:name w:val="Dark List Accent 1"/>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43F61" w:themeFill="accent1" w:themeFillShade="7F"/>
      </w:tcPr>
    </w:tblStylePr>
    <w:tblStylePr w:type="firstCol">
      <w:tblPr/>
      <w:tcPr>
        <w:tcBorders>
          <w:top w:val="nil"/>
          <w:left w:val="nil"/>
          <w:bottom w:val="nil"/>
          <w:right w:val="single" w:color="FFFFFF" w:themeColor="background1" w:sz="18" w:space="0"/>
          <w:insideH w:val="nil"/>
          <w:insideV w:val="nil"/>
        </w:tcBorders>
        <w:shd w:val="clear" w:color="auto" w:fill="366091" w:themeFill="accent1" w:themeFillShade="BF"/>
      </w:tcPr>
    </w:tblStylePr>
    <w:tblStylePr w:type="lastCol">
      <w:tblPr/>
      <w:tcPr>
        <w:tcBorders>
          <w:top w:val="nil"/>
          <w:left w:val="single" w:color="FFFFFF" w:themeColor="background1" w:sz="18" w:space="0"/>
          <w:bottom w:val="nil"/>
          <w:right w:val="nil"/>
          <w:insideH w:val="nil"/>
          <w:insideV w:val="nil"/>
        </w:tcBorders>
        <w:shd w:val="clear" w:color="auto" w:fill="366091" w:themeFill="accent1" w:themeFillShade="BF"/>
      </w:tcPr>
    </w:tblStylePr>
    <w:tblStylePr w:type="band1Vert">
      <w:tblPr/>
      <w:tcPr>
        <w:tcBorders>
          <w:top w:val="nil"/>
          <w:left w:val="nil"/>
          <w:bottom w:val="nil"/>
          <w:right w:val="nil"/>
          <w:insideH w:val="nil"/>
          <w:insideV w:val="nil"/>
        </w:tcBorders>
        <w:shd w:val="clear" w:color="auto" w:fill="366091" w:themeFill="accent1" w:themeFillShade="BF"/>
      </w:tcPr>
    </w:tblStylePr>
    <w:tblStylePr w:type="band1Horz">
      <w:tblPr/>
      <w:tcPr>
        <w:tcBorders>
          <w:top w:val="nil"/>
          <w:left w:val="nil"/>
          <w:bottom w:val="nil"/>
          <w:right w:val="nil"/>
          <w:insideH w:val="nil"/>
          <w:insideV w:val="nil"/>
        </w:tcBorders>
        <w:shd w:val="clear" w:color="auto" w:fill="366091" w:themeFill="accent1" w:themeFillShade="BF"/>
      </w:tcPr>
    </w:tblStylePr>
  </w:style>
  <w:style w:type="table" w:styleId="106">
    <w:name w:val="Dark List Accent 2"/>
    <w:basedOn w:val="3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color="FFFFFF" w:themeColor="background1" w:sz="18" w:space="0"/>
          <w:insideH w:val="nil"/>
          <w:insideV w:val="nil"/>
        </w:tcBorders>
        <w:shd w:val="clear" w:color="auto" w:fill="943734" w:themeFill="accent2" w:themeFillShade="BF"/>
      </w:tcPr>
    </w:tblStylePr>
    <w:tblStylePr w:type="lastCol">
      <w:tblPr/>
      <w:tcPr>
        <w:tcBorders>
          <w:top w:val="nil"/>
          <w:left w:val="single" w:color="FFFFFF" w:themeColor="background1" w:sz="18" w:space="0"/>
          <w:bottom w:val="nil"/>
          <w:right w:val="nil"/>
          <w:insideH w:val="nil"/>
          <w:insideV w:val="nil"/>
        </w:tcBorders>
        <w:shd w:val="clear" w:color="auto" w:fill="943734" w:themeFill="accent2" w:themeFillShade="BF"/>
      </w:tcPr>
    </w:tblStylePr>
    <w:tblStylePr w:type="band1Vert">
      <w:tblPr/>
      <w:tcPr>
        <w:tcBorders>
          <w:top w:val="nil"/>
          <w:left w:val="nil"/>
          <w:bottom w:val="nil"/>
          <w:right w:val="nil"/>
          <w:insideH w:val="nil"/>
          <w:insideV w:val="nil"/>
        </w:tcBorders>
        <w:shd w:val="clear" w:color="auto" w:fill="943734" w:themeFill="accent2" w:themeFillShade="BF"/>
      </w:tcPr>
    </w:tblStylePr>
    <w:tblStylePr w:type="band1Horz">
      <w:tblPr/>
      <w:tcPr>
        <w:tcBorders>
          <w:top w:val="nil"/>
          <w:left w:val="nil"/>
          <w:bottom w:val="nil"/>
          <w:right w:val="nil"/>
          <w:insideH w:val="nil"/>
          <w:insideV w:val="nil"/>
        </w:tcBorders>
        <w:shd w:val="clear" w:color="auto" w:fill="943734" w:themeFill="accent2" w:themeFillShade="BF"/>
      </w:tcPr>
    </w:tblStylePr>
  </w:style>
  <w:style w:type="table" w:styleId="107">
    <w:name w:val="Dark List Accent 3"/>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4E6127" w:themeFill="accent3" w:themeFillShade="7F"/>
      </w:tcPr>
    </w:tblStylePr>
    <w:tblStylePr w:type="firstCol">
      <w:tblPr/>
      <w:tcPr>
        <w:tcBorders>
          <w:top w:val="nil"/>
          <w:left w:val="nil"/>
          <w:bottom w:val="nil"/>
          <w:right w:val="single" w:color="FFFFFF" w:themeColor="background1" w:sz="18" w:space="0"/>
          <w:insideH w:val="nil"/>
          <w:insideV w:val="nil"/>
        </w:tcBorders>
        <w:shd w:val="clear" w:color="auto" w:fill="76923C" w:themeFill="accent3" w:themeFillShade="BF"/>
      </w:tcPr>
    </w:tblStylePr>
    <w:tblStylePr w:type="lastCol">
      <w:tblPr/>
      <w:tcPr>
        <w:tcBorders>
          <w:top w:val="nil"/>
          <w:left w:val="single" w:color="FFFFFF" w:themeColor="background1" w:sz="18" w:space="0"/>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108">
    <w:name w:val="Dark List Accent 4"/>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3F3051" w:themeFill="accent4" w:themeFillShade="7F"/>
      </w:tcPr>
    </w:tblStylePr>
    <w:tblStylePr w:type="firstCol">
      <w:tblPr/>
      <w:tcPr>
        <w:tcBorders>
          <w:top w:val="nil"/>
          <w:left w:val="nil"/>
          <w:bottom w:val="nil"/>
          <w:right w:val="single" w:color="FFFFFF" w:themeColor="background1" w:sz="18" w:space="0"/>
          <w:insideH w:val="nil"/>
          <w:insideV w:val="nil"/>
        </w:tcBorders>
        <w:shd w:val="clear" w:color="auto" w:fill="5F497A" w:themeFill="accent4" w:themeFillShade="BF"/>
      </w:tcPr>
    </w:tblStylePr>
    <w:tblStylePr w:type="lastCol">
      <w:tblPr/>
      <w:tcPr>
        <w:tcBorders>
          <w:top w:val="nil"/>
          <w:left w:val="single" w:color="FFFFFF" w:themeColor="background1" w:sz="18" w:space="0"/>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109">
    <w:name w:val="Dark List Accent 5"/>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color="FFFFFF" w:themeColor="background1" w:sz="18" w:space="0"/>
          <w:insideH w:val="nil"/>
          <w:insideV w:val="nil"/>
        </w:tcBorders>
        <w:shd w:val="clear" w:color="auto" w:fill="31849B" w:themeFill="accent5" w:themeFillShade="BF"/>
      </w:tcPr>
    </w:tblStylePr>
    <w:tblStylePr w:type="lastCol">
      <w:tblPr/>
      <w:tcPr>
        <w:tcBorders>
          <w:top w:val="nil"/>
          <w:left w:val="single" w:color="FFFFFF" w:themeColor="background1" w:sz="18" w:space="0"/>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110">
    <w:name w:val="Dark List Accent 6"/>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color="FFFFFF" w:themeColor="background1" w:sz="18" w:space="0"/>
          <w:insideH w:val="nil"/>
          <w:insideV w:val="nil"/>
        </w:tcBorders>
        <w:shd w:val="clear" w:color="auto" w:fill="E36C09" w:themeFill="accent6" w:themeFillShade="BF"/>
      </w:tcPr>
    </w:tblStylePr>
    <w:tblStylePr w:type="lastCol">
      <w:tblPr/>
      <w:tcPr>
        <w:tcBorders>
          <w:top w:val="nil"/>
          <w:left w:val="single" w:color="FFFFFF" w:themeColor="background1" w:sz="18" w:space="0"/>
          <w:bottom w:val="nil"/>
          <w:right w:val="nil"/>
          <w:insideH w:val="nil"/>
          <w:insideV w:val="nil"/>
        </w:tcBorders>
        <w:shd w:val="clear" w:color="auto" w:fill="E36C09" w:themeFill="accent6" w:themeFillShade="BF"/>
      </w:tcPr>
    </w:tblStylePr>
    <w:tblStylePr w:type="band1Vert">
      <w:tblPr/>
      <w:tcPr>
        <w:tcBorders>
          <w:top w:val="nil"/>
          <w:left w:val="nil"/>
          <w:bottom w:val="nil"/>
          <w:right w:val="nil"/>
          <w:insideH w:val="nil"/>
          <w:insideV w:val="nil"/>
        </w:tcBorders>
        <w:shd w:val="clear" w:color="auto" w:fill="E36C09" w:themeFill="accent6" w:themeFillShade="BF"/>
      </w:tcPr>
    </w:tblStylePr>
    <w:tblStylePr w:type="band1Horz">
      <w:tblPr/>
      <w:tcPr>
        <w:tcBorders>
          <w:top w:val="nil"/>
          <w:left w:val="nil"/>
          <w:bottom w:val="nil"/>
          <w:right w:val="nil"/>
          <w:insideH w:val="nil"/>
          <w:insideV w:val="nil"/>
        </w:tcBorders>
        <w:shd w:val="clear" w:color="auto" w:fill="E36C09" w:themeFill="accent6" w:themeFillShade="BF"/>
      </w:tcPr>
    </w:tblStylePr>
  </w:style>
  <w:style w:type="table" w:styleId="111">
    <w:name w:val="Colorful Shading"/>
    <w:basedOn w:val="32"/>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000000" w:themeColor="text1" w:sz="4" w:space="0"/>
        <w:bottom w:val="single" w:color="000000" w:themeColor="text1" w:sz="4" w:space="0"/>
        <w:right w:val="single" w:color="000000" w:themeColor="tex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5E5E5" w:themeFill="tex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000000" w:themeFill="tex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000000" w:themeFill="tex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7F7F7F" w:themeFill="tex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2">
    <w:name w:val="Colorful Shading Accent 1"/>
    <w:basedOn w:val="32"/>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4F81BD" w:themeColor="accent1" w:sz="4" w:space="0"/>
        <w:bottom w:val="single" w:color="4F81BD" w:themeColor="accent1" w:sz="4" w:space="0"/>
        <w:right w:val="single" w:color="4F81BD" w:themeColor="accen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B4D74" w:themeFill="accen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B4D74" w:themeFill="accen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B4D74" w:themeFill="accent1" w:themeFillShade="99"/>
      </w:tcPr>
    </w:tblStylePr>
    <w:tblStylePr w:type="band1Vert">
      <w:tblPr/>
      <w:tcPr>
        <w:shd w:val="clear" w:color="auto" w:fill="B8CCE4" w:themeFill="accent1" w:themeFillTint="66"/>
      </w:tcPr>
    </w:tblStylePr>
    <w:tblStylePr w:type="band1Horz">
      <w:tblPr/>
      <w:tcPr>
        <w:shd w:val="clear" w:color="auto" w:fill="A7C0DE" w:themeFill="accen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3">
    <w:name w:val="Colorful Shading Accent 2"/>
    <w:basedOn w:val="32"/>
    <w:qFormat/>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C0504D" w:themeColor="accent2" w:sz="4" w:space="0"/>
        <w:bottom w:val="single" w:color="C0504D" w:themeColor="accent2" w:sz="4" w:space="0"/>
        <w:right w:val="single" w:color="C0504D" w:themeColor="accent2"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772C2A" w:themeFill="accent2"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772C2A" w:themeFill="accent2"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4">
    <w:name w:val="Colorful Shading Accent 3"/>
    <w:basedOn w:val="32"/>
    <w:qFormat/>
    <w:uiPriority w:val="71"/>
    <w:pPr>
      <w:spacing w:after="0" w:line="240" w:lineRule="auto"/>
    </w:pPr>
    <w:rPr>
      <w:color w:val="000000" w:themeColor="text1"/>
      <w14:textFill>
        <w14:solidFill>
          <w14:schemeClr w14:val="tx1"/>
        </w14:solidFill>
      </w14:textFill>
    </w:rPr>
    <w:tblPr>
      <w:tblBorders>
        <w:top w:val="single" w:color="8064A2" w:themeColor="accent4" w:sz="24" w:space="0"/>
        <w:left w:val="single" w:color="9BBB59" w:themeColor="accent3" w:sz="4" w:space="0"/>
        <w:bottom w:val="single" w:color="9BBB59" w:themeColor="accent3" w:sz="4" w:space="0"/>
        <w:right w:val="single" w:color="9BBB59" w:themeColor="accent3"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5E7530" w:themeFill="accent3"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5E7530" w:themeFill="accent3"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115">
    <w:name w:val="Colorful Shading Accent 4"/>
    <w:basedOn w:val="32"/>
    <w:qFormat/>
    <w:uiPriority w:val="71"/>
    <w:pPr>
      <w:spacing w:after="0" w:line="240" w:lineRule="auto"/>
    </w:pPr>
    <w:rPr>
      <w:color w:val="000000" w:themeColor="text1"/>
      <w14:textFill>
        <w14:solidFill>
          <w14:schemeClr w14:val="tx1"/>
        </w14:solidFill>
      </w14:textFill>
    </w:rPr>
    <w:tblPr>
      <w:tblBorders>
        <w:top w:val="single" w:color="9BBB59" w:themeColor="accent3" w:sz="24" w:space="0"/>
        <w:left w:val="single" w:color="8064A2" w:themeColor="accent4" w:sz="4" w:space="0"/>
        <w:bottom w:val="single" w:color="8064A2" w:themeColor="accent4" w:sz="4" w:space="0"/>
        <w:right w:val="single" w:color="8064A2" w:themeColor="accent4"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2EFF5" w:themeFill="accent4" w:themeFillTint="19"/>
    </w:tcPr>
    <w:tblStylePr w:type="firstRow">
      <w:rPr>
        <w:b/>
        <w:bCs/>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4C3A62" w:themeFill="accent4"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4C3A62" w:themeFill="accent4"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4C3A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6">
    <w:name w:val="Colorful Shading Accent 5"/>
    <w:basedOn w:val="32"/>
    <w:uiPriority w:val="71"/>
    <w:pPr>
      <w:spacing w:after="0" w:line="240" w:lineRule="auto"/>
    </w:pPr>
    <w:rPr>
      <w:color w:val="000000" w:themeColor="text1"/>
      <w14:textFill>
        <w14:solidFill>
          <w14:schemeClr w14:val="tx1"/>
        </w14:solidFill>
      </w14:textFill>
    </w:rPr>
    <w:tblPr>
      <w:tblBorders>
        <w:top w:val="single" w:color="F79646" w:themeColor="accent6" w:sz="24" w:space="0"/>
        <w:left w:val="single" w:color="4BACC6" w:themeColor="accent5" w:sz="4" w:space="0"/>
        <w:bottom w:val="single" w:color="4BACC6" w:themeColor="accent5" w:sz="4" w:space="0"/>
        <w:right w:val="single" w:color="4BACC6" w:themeColor="accent5"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76A7C" w:themeFill="accent5"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76A7C" w:themeFill="accent5"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7">
    <w:name w:val="Colorful Shading Accent 6"/>
    <w:basedOn w:val="32"/>
    <w:qFormat/>
    <w:uiPriority w:val="71"/>
    <w:pPr>
      <w:spacing w:after="0" w:line="240" w:lineRule="auto"/>
    </w:pPr>
    <w:rPr>
      <w:color w:val="000000" w:themeColor="text1"/>
      <w14:textFill>
        <w14:solidFill>
          <w14:schemeClr w14:val="tx1"/>
        </w14:solidFill>
      </w14:textFill>
    </w:rPr>
    <w:tblPr>
      <w:tblBorders>
        <w:top w:val="single" w:color="4BACC6" w:themeColor="accent5" w:sz="24" w:space="0"/>
        <w:left w:val="single" w:color="F79646" w:themeColor="accent6" w:sz="4" w:space="0"/>
        <w:bottom w:val="single" w:color="F79646" w:themeColor="accent6" w:sz="4" w:space="0"/>
        <w:right w:val="single" w:color="F79646" w:themeColor="accent6"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B65607" w:themeFill="accent6"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B65607" w:themeFill="accent6"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B65607"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8">
    <w:name w:val="Colorful List"/>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5E5E5" w:themeFill="tex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FBFBF" w:themeFill="text1" w:themeFillTint="3F"/>
      </w:tcPr>
    </w:tblStylePr>
    <w:tblStylePr w:type="band1Horz">
      <w:tblPr/>
      <w:tcPr>
        <w:shd w:val="clear" w:color="auto" w:fill="CCCCCC" w:themeFill="text1" w:themeFillTint="33"/>
      </w:tcPr>
    </w:tblStylePr>
  </w:style>
  <w:style w:type="table" w:styleId="119">
    <w:name w:val="Colorful List Accent 1"/>
    <w:basedOn w:val="3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120">
    <w:name w:val="Colorful List Accent 2"/>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3" w:themeFill="accent2" w:themeFillTint="3F"/>
      </w:tcPr>
    </w:tblStylePr>
    <w:tblStylePr w:type="band1Horz">
      <w:tblPr/>
      <w:tcPr>
        <w:shd w:val="clear" w:color="auto" w:fill="F2DBDB" w:themeFill="accent2" w:themeFillTint="33"/>
      </w:tcPr>
    </w:tblStylePr>
  </w:style>
  <w:style w:type="table" w:styleId="121">
    <w:name w:val="Colorful List Accent 3"/>
    <w:basedOn w:val="3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664E82" w:themeFill="accent4" w:themeFillShade="CC"/>
      </w:tcPr>
    </w:tblStylePr>
    <w:tblStylePr w:type="lastRow">
      <w:rPr>
        <w:b/>
        <w:bCs/>
        <w:color w:val="664F83" w:themeColor="accent4"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122">
    <w:name w:val="Colorful List Accent 4"/>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2EFF5" w:themeFill="accent4"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7E9C40" w:themeFill="accent3" w:themeFillShade="CC"/>
      </w:tcPr>
    </w:tblStylePr>
    <w:tblStylePr w:type="lastRow">
      <w:rPr>
        <w:b/>
        <w:bCs/>
        <w:color w:val="7E9D40" w:themeColor="accent3"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123">
    <w:name w:val="Colorful List Accent 5"/>
    <w:basedOn w:val="3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F3730A" w:themeFill="accent6" w:themeFillShade="CC"/>
      </w:tcPr>
    </w:tblStylePr>
    <w:tblStylePr w:type="lastRow">
      <w:rPr>
        <w:b/>
        <w:bCs/>
        <w:color w:val="F3740B" w:themeColor="accent6"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0" w:themeFill="accent5" w:themeFillTint="3F"/>
      </w:tcPr>
    </w:tblStylePr>
    <w:tblStylePr w:type="band1Horz">
      <w:tblPr/>
      <w:tcPr>
        <w:shd w:val="clear" w:color="auto" w:fill="DAEEF3" w:themeFill="accent5" w:themeFillTint="33"/>
      </w:tcPr>
    </w:tblStylePr>
  </w:style>
  <w:style w:type="table" w:styleId="124">
    <w:name w:val="Colorful List Accent 6"/>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348DA5" w:themeFill="accent5" w:themeFillShade="CC"/>
      </w:tcPr>
    </w:tblStylePr>
    <w:tblStylePr w:type="lastRow">
      <w:rPr>
        <w:b/>
        <w:bCs/>
        <w:color w:val="358EA6" w:themeColor="accent5"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5D1" w:themeFill="accent6" w:themeFillTint="3F"/>
      </w:tcPr>
    </w:tblStylePr>
    <w:tblStylePr w:type="band1Horz">
      <w:tblPr/>
      <w:tcPr>
        <w:shd w:val="clear" w:color="auto" w:fill="FDE9D9" w:themeFill="accent6" w:themeFillTint="33"/>
      </w:tcPr>
    </w:tblStylePr>
  </w:style>
  <w:style w:type="table" w:styleId="125">
    <w:name w:val="Colorful Grid"/>
    <w:basedOn w:val="3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14:textFill>
          <w14:solidFill>
            <w14:schemeClr w14:val="tx1"/>
          </w14:solidFill>
        </w14:textFill>
      </w:rPr>
      <w:tblPr/>
      <w:tcPr>
        <w:shd w:val="clear" w:color="auto" w:fill="999999" w:themeFill="text1" w:themeFillTint="66"/>
      </w:tcPr>
    </w:tblStylePr>
    <w:tblStylePr w:type="firstCol">
      <w:rPr>
        <w:color w:val="FFFFFF" w:themeColor="background1"/>
        <w14:textFill>
          <w14:solidFill>
            <w14:schemeClr w14:val="bg1"/>
          </w14:solidFill>
        </w14:textFill>
      </w:rPr>
      <w:tblPr/>
      <w:tcPr>
        <w:shd w:val="clear" w:color="auto" w:fill="000000" w:themeFill="text1" w:themeFillShade="BF"/>
      </w:tcPr>
    </w:tblStylePr>
    <w:tblStylePr w:type="lastCol">
      <w:rPr>
        <w:color w:val="FFFFFF" w:themeColor="background1"/>
        <w14:textFill>
          <w14:solidFill>
            <w14:schemeClr w14:val="bg1"/>
          </w14:solidFill>
        </w14:textFill>
      </w:rPr>
      <w:tblPr/>
      <w:tcPr>
        <w:shd w:val="clear" w:color="auto" w:fill="000000" w:themeFill="text1" w:themeFillShade="BF"/>
      </w:tc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126">
    <w:name w:val="Colorful Grid Accent 1"/>
    <w:basedOn w:val="3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14:textFill>
          <w14:solidFill>
            <w14:schemeClr w14:val="tx1"/>
          </w14:solidFill>
        </w14:textFill>
      </w:rPr>
      <w:tblPr/>
      <w:tcPr>
        <w:shd w:val="clear" w:color="auto" w:fill="B8CCE4" w:themeFill="accent1" w:themeFillTint="66"/>
      </w:tcPr>
    </w:tblStylePr>
    <w:tblStylePr w:type="firstCol">
      <w:rPr>
        <w:color w:val="FFFFFF" w:themeColor="background1"/>
        <w14:textFill>
          <w14:solidFill>
            <w14:schemeClr w14:val="bg1"/>
          </w14:solidFill>
        </w14:textFill>
      </w:rPr>
      <w:tblPr/>
      <w:tcPr>
        <w:shd w:val="clear" w:color="auto" w:fill="366091" w:themeFill="accent1" w:themeFillShade="BF"/>
      </w:tcPr>
    </w:tblStylePr>
    <w:tblStylePr w:type="lastCol">
      <w:rPr>
        <w:color w:val="FFFFFF" w:themeColor="background1"/>
        <w14:textFill>
          <w14:solidFill>
            <w14:schemeClr w14:val="bg1"/>
          </w14:solidFill>
        </w14:textFill>
      </w:rPr>
      <w:tblPr/>
      <w:tcPr>
        <w:shd w:val="clear" w:color="auto" w:fill="366091" w:themeFill="accent1" w:themeFillShade="BF"/>
      </w:tc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127">
    <w:name w:val="Colorful Grid Accent 2"/>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14:textFill>
          <w14:solidFill>
            <w14:schemeClr w14:val="tx1"/>
          </w14:solidFill>
        </w14:textFill>
      </w:rPr>
      <w:tblPr/>
      <w:tcPr>
        <w:shd w:val="clear" w:color="auto" w:fill="E5B8B7" w:themeFill="accent2" w:themeFillTint="66"/>
      </w:tcPr>
    </w:tblStylePr>
    <w:tblStylePr w:type="firstCol">
      <w:rPr>
        <w:color w:val="FFFFFF" w:themeColor="background1"/>
        <w14:textFill>
          <w14:solidFill>
            <w14:schemeClr w14:val="bg1"/>
          </w14:solidFill>
        </w14:textFill>
      </w:rPr>
      <w:tblPr/>
      <w:tcPr>
        <w:shd w:val="clear" w:color="auto" w:fill="943734" w:themeFill="accent2" w:themeFillShade="BF"/>
      </w:tcPr>
    </w:tblStylePr>
    <w:tblStylePr w:type="lastCol">
      <w:rPr>
        <w:color w:val="FFFFFF" w:themeColor="background1"/>
        <w14:textFill>
          <w14:solidFill>
            <w14:schemeClr w14:val="bg1"/>
          </w14:solidFill>
        </w14:textFill>
      </w:rPr>
      <w:tblPr/>
      <w:tcPr>
        <w:shd w:val="clear" w:color="auto" w:fill="9437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28">
    <w:name w:val="Colorful Grid Accent 3"/>
    <w:basedOn w:val="3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14:textFill>
          <w14:solidFill>
            <w14:schemeClr w14:val="tx1"/>
          </w14:solidFill>
        </w14:textFill>
      </w:rPr>
      <w:tblPr/>
      <w:tcPr>
        <w:shd w:val="clear" w:color="auto" w:fill="D6E3BC" w:themeFill="accent3" w:themeFillTint="66"/>
      </w:tcPr>
    </w:tblStylePr>
    <w:tblStylePr w:type="firstCol">
      <w:rPr>
        <w:color w:val="FFFFFF" w:themeColor="background1"/>
        <w14:textFill>
          <w14:solidFill>
            <w14:schemeClr w14:val="bg1"/>
          </w14:solidFill>
        </w14:textFill>
      </w:rPr>
      <w:tblPr/>
      <w:tcPr>
        <w:shd w:val="clear" w:color="auto" w:fill="76923C" w:themeFill="accent3" w:themeFillShade="BF"/>
      </w:tcPr>
    </w:tblStylePr>
    <w:tblStylePr w:type="lastCol">
      <w:rPr>
        <w:color w:val="FFFFFF" w:themeColor="background1"/>
        <w14:textFill>
          <w14:solidFill>
            <w14:schemeClr w14:val="bg1"/>
          </w14:solidFill>
        </w14:textFill>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29">
    <w:name w:val="Colorful Grid Accent 4"/>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14:textFill>
          <w14:solidFill>
            <w14:schemeClr w14:val="tx1"/>
          </w14:solidFill>
        </w14:textFill>
      </w:rPr>
      <w:tblPr/>
      <w:tcPr>
        <w:shd w:val="clear" w:color="auto" w:fill="CCC0D9" w:themeFill="accent4" w:themeFillTint="66"/>
      </w:tcPr>
    </w:tblStylePr>
    <w:tblStylePr w:type="firstCol">
      <w:rPr>
        <w:color w:val="FFFFFF" w:themeColor="background1"/>
        <w14:textFill>
          <w14:solidFill>
            <w14:schemeClr w14:val="bg1"/>
          </w14:solidFill>
        </w14:textFill>
      </w:rPr>
      <w:tblPr/>
      <w:tcPr>
        <w:shd w:val="clear" w:color="auto" w:fill="5F497A" w:themeFill="accent4" w:themeFillShade="BF"/>
      </w:tcPr>
    </w:tblStylePr>
    <w:tblStylePr w:type="lastCol">
      <w:rPr>
        <w:color w:val="FFFFFF" w:themeColor="background1"/>
        <w14:textFill>
          <w14:solidFill>
            <w14:schemeClr w14:val="bg1"/>
          </w14:solidFill>
        </w14:textFill>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30">
    <w:name w:val="Colorful Grid Accent 5"/>
    <w:basedOn w:val="3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14:textFill>
          <w14:solidFill>
            <w14:schemeClr w14:val="tx1"/>
          </w14:solidFill>
        </w14:textFill>
      </w:rPr>
      <w:tblPr/>
      <w:tcPr>
        <w:shd w:val="clear" w:color="auto" w:fill="B6DDE8" w:themeFill="accent5" w:themeFillTint="66"/>
      </w:tcPr>
    </w:tblStylePr>
    <w:tblStylePr w:type="firstCol">
      <w:rPr>
        <w:color w:val="FFFFFF" w:themeColor="background1"/>
        <w14:textFill>
          <w14:solidFill>
            <w14:schemeClr w14:val="bg1"/>
          </w14:solidFill>
        </w14:textFill>
      </w:rPr>
      <w:tblPr/>
      <w:tcPr>
        <w:shd w:val="clear" w:color="auto" w:fill="31849B" w:themeFill="accent5" w:themeFillShade="BF"/>
      </w:tcPr>
    </w:tblStylePr>
    <w:tblStylePr w:type="lastCol">
      <w:rPr>
        <w:color w:val="FFFFFF" w:themeColor="background1"/>
        <w14:textFill>
          <w14:solidFill>
            <w14:schemeClr w14:val="bg1"/>
          </w14:solidFill>
        </w14:textFill>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31">
    <w:name w:val="Colorful Grid Accent 6"/>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14:textFill>
          <w14:solidFill>
            <w14:schemeClr w14:val="tx1"/>
          </w14:solidFill>
        </w14:textFill>
      </w:rPr>
      <w:tblPr/>
      <w:tcPr>
        <w:shd w:val="clear" w:color="auto" w:fill="FBD4B4" w:themeFill="accent6" w:themeFillTint="66"/>
      </w:tcPr>
    </w:tblStylePr>
    <w:tblStylePr w:type="firstCol">
      <w:rPr>
        <w:color w:val="FFFFFF" w:themeColor="background1"/>
        <w14:textFill>
          <w14:solidFill>
            <w14:schemeClr w14:val="bg1"/>
          </w14:solidFill>
        </w14:textFill>
      </w:rPr>
      <w:tblPr/>
      <w:tcPr>
        <w:shd w:val="clear" w:color="auto" w:fill="E36C09" w:themeFill="accent6" w:themeFillShade="BF"/>
      </w:tcPr>
    </w:tblStylePr>
    <w:tblStylePr w:type="lastCol">
      <w:rPr>
        <w:color w:val="FFFFFF" w:themeColor="background1"/>
        <w14:textFill>
          <w14:solidFill>
            <w14:schemeClr w14:val="bg1"/>
          </w14:solidFill>
        </w14:textFill>
      </w:rPr>
      <w:tblPr/>
      <w:tcPr>
        <w:shd w:val="clear" w:color="auto" w:fill="E36C09"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133">
    <w:name w:val="Strong"/>
    <w:basedOn w:val="132"/>
    <w:qFormat/>
    <w:uiPriority w:val="22"/>
    <w:rPr>
      <w:b/>
      <w:bCs/>
    </w:rPr>
  </w:style>
  <w:style w:type="character" w:styleId="134">
    <w:name w:val="Emphasis"/>
    <w:basedOn w:val="132"/>
    <w:qFormat/>
    <w:uiPriority w:val="20"/>
    <w:rPr>
      <w:i/>
      <w:iCs/>
    </w:rPr>
  </w:style>
  <w:style w:type="character" w:customStyle="1" w:styleId="135">
    <w:name w:val="Header Char"/>
    <w:basedOn w:val="132"/>
    <w:link w:val="25"/>
    <w:uiPriority w:val="99"/>
  </w:style>
  <w:style w:type="character" w:customStyle="1" w:styleId="136">
    <w:name w:val="Footer Char"/>
    <w:basedOn w:val="132"/>
    <w:link w:val="24"/>
    <w:uiPriority w:val="99"/>
  </w:style>
  <w:style w:type="paragraph" w:styleId="137">
    <w:name w:val="No Spacing"/>
    <w:qFormat/>
    <w:uiPriority w:val="1"/>
    <w:pPr>
      <w:spacing w:after="0" w:line="240" w:lineRule="auto"/>
    </w:pPr>
    <w:rPr>
      <w:rFonts w:asciiTheme="minorHAnsi" w:hAnsiTheme="minorHAnsi" w:eastAsiaTheme="minorEastAsia" w:cstheme="minorBidi"/>
      <w:sz w:val="22"/>
      <w:szCs w:val="22"/>
      <w:lang w:val="en-US" w:eastAsia="en-US" w:bidi="ar-SA"/>
    </w:rPr>
  </w:style>
  <w:style w:type="character" w:customStyle="1" w:styleId="138">
    <w:name w:val="Heading 1 Char"/>
    <w:basedOn w:val="132"/>
    <w:link w:val="3"/>
    <w:qFormat/>
    <w:uiPriority w:val="9"/>
    <w:rPr>
      <w:rFonts w:asciiTheme="majorHAnsi" w:hAnsiTheme="majorHAnsi" w:eastAsiaTheme="majorEastAsia" w:cstheme="majorBidi"/>
      <w:b/>
      <w:bCs/>
      <w:color w:val="376092" w:themeColor="accent1" w:themeShade="BF"/>
      <w:sz w:val="28"/>
      <w:szCs w:val="28"/>
    </w:rPr>
  </w:style>
  <w:style w:type="character" w:customStyle="1" w:styleId="139">
    <w:name w:val="Heading 2 Char"/>
    <w:basedOn w:val="132"/>
    <w:link w:val="4"/>
    <w:qFormat/>
    <w:uiPriority w:val="9"/>
    <w:rPr>
      <w:rFonts w:asciiTheme="majorHAnsi" w:hAnsiTheme="majorHAnsi" w:eastAsiaTheme="majorEastAsia" w:cstheme="majorBidi"/>
      <w:b/>
      <w:bCs/>
      <w:color w:val="4F81BD" w:themeColor="accent1"/>
      <w:sz w:val="26"/>
      <w:szCs w:val="26"/>
      <w14:textFill>
        <w14:solidFill>
          <w14:schemeClr w14:val="accent1"/>
        </w14:solidFill>
      </w14:textFill>
    </w:rPr>
  </w:style>
  <w:style w:type="character" w:customStyle="1" w:styleId="140">
    <w:name w:val="Heading 3 Char"/>
    <w:basedOn w:val="132"/>
    <w:link w:val="5"/>
    <w:qFormat/>
    <w:uiPriority w:val="9"/>
    <w:rPr>
      <w:rFonts w:asciiTheme="majorHAnsi" w:hAnsiTheme="majorHAnsi" w:eastAsiaTheme="majorEastAsia" w:cstheme="majorBidi"/>
      <w:b/>
      <w:bCs/>
      <w:color w:val="4F81BD" w:themeColor="accent1"/>
      <w14:textFill>
        <w14:solidFill>
          <w14:schemeClr w14:val="accent1"/>
        </w14:solidFill>
      </w14:textFill>
    </w:rPr>
  </w:style>
  <w:style w:type="character" w:customStyle="1" w:styleId="141">
    <w:name w:val="Title Char"/>
    <w:basedOn w:val="132"/>
    <w:link w:val="31"/>
    <w:uiPriority w:val="10"/>
    <w:rPr>
      <w:rFonts w:asciiTheme="majorHAnsi" w:hAnsiTheme="majorHAnsi" w:eastAsiaTheme="majorEastAsia" w:cstheme="majorBidi"/>
      <w:color w:val="17375E" w:themeColor="text2" w:themeShade="BF"/>
      <w:spacing w:val="5"/>
      <w:kern w:val="28"/>
      <w:sz w:val="52"/>
      <w:szCs w:val="52"/>
    </w:rPr>
  </w:style>
  <w:style w:type="character" w:customStyle="1" w:styleId="142">
    <w:name w:val="Subtitle Char"/>
    <w:basedOn w:val="132"/>
    <w:link w:val="26"/>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paragraph" w:styleId="143">
    <w:name w:val="List Paragraph"/>
    <w:basedOn w:val="1"/>
    <w:qFormat/>
    <w:uiPriority w:val="34"/>
    <w:pPr>
      <w:ind w:left="720"/>
      <w:contextualSpacing/>
    </w:pPr>
  </w:style>
  <w:style w:type="character" w:customStyle="1" w:styleId="144">
    <w:name w:val="Body Text Char"/>
    <w:basedOn w:val="132"/>
    <w:link w:val="19"/>
    <w:qFormat/>
    <w:uiPriority w:val="99"/>
  </w:style>
  <w:style w:type="character" w:customStyle="1" w:styleId="145">
    <w:name w:val="Body Text 2 Char"/>
    <w:basedOn w:val="132"/>
    <w:link w:val="28"/>
    <w:qFormat/>
    <w:uiPriority w:val="99"/>
  </w:style>
  <w:style w:type="character" w:customStyle="1" w:styleId="146">
    <w:name w:val="Body Text 3 Char"/>
    <w:basedOn w:val="132"/>
    <w:link w:val="17"/>
    <w:qFormat/>
    <w:uiPriority w:val="99"/>
    <w:rPr>
      <w:sz w:val="16"/>
      <w:szCs w:val="16"/>
    </w:rPr>
  </w:style>
  <w:style w:type="character" w:customStyle="1" w:styleId="147">
    <w:name w:val="Macro Text Char"/>
    <w:basedOn w:val="132"/>
    <w:link w:val="2"/>
    <w:qFormat/>
    <w:uiPriority w:val="99"/>
    <w:rPr>
      <w:rFonts w:ascii="Courier" w:hAnsi="Courier"/>
      <w:sz w:val="20"/>
      <w:szCs w:val="20"/>
    </w:rPr>
  </w:style>
  <w:style w:type="paragraph" w:styleId="148">
    <w:name w:val="Quote"/>
    <w:basedOn w:val="1"/>
    <w:next w:val="1"/>
    <w:link w:val="149"/>
    <w:qFormat/>
    <w:uiPriority w:val="29"/>
    <w:rPr>
      <w:i/>
      <w:iCs/>
      <w:color w:val="000000" w:themeColor="text1"/>
      <w14:textFill>
        <w14:solidFill>
          <w14:schemeClr w14:val="tx1"/>
        </w14:solidFill>
      </w14:textFill>
    </w:rPr>
  </w:style>
  <w:style w:type="character" w:customStyle="1" w:styleId="149">
    <w:name w:val="Quote Char"/>
    <w:basedOn w:val="132"/>
    <w:link w:val="148"/>
    <w:qFormat/>
    <w:uiPriority w:val="29"/>
    <w:rPr>
      <w:i/>
      <w:iCs/>
      <w:color w:val="000000" w:themeColor="text1"/>
      <w14:textFill>
        <w14:solidFill>
          <w14:schemeClr w14:val="tx1"/>
        </w14:solidFill>
      </w14:textFill>
    </w:rPr>
  </w:style>
  <w:style w:type="character" w:customStyle="1" w:styleId="150">
    <w:name w:val="Heading 4 Char"/>
    <w:basedOn w:val="132"/>
    <w:link w:val="6"/>
    <w:semiHidden/>
    <w:uiPriority w:val="9"/>
    <w:rPr>
      <w:rFonts w:asciiTheme="majorHAnsi" w:hAnsiTheme="majorHAnsi" w:eastAsiaTheme="majorEastAsia" w:cstheme="majorBidi"/>
      <w:b/>
      <w:bCs/>
      <w:i/>
      <w:iCs/>
      <w:color w:val="4F81BD" w:themeColor="accent1"/>
      <w14:textFill>
        <w14:solidFill>
          <w14:schemeClr w14:val="accent1"/>
        </w14:solidFill>
      </w14:textFill>
    </w:rPr>
  </w:style>
  <w:style w:type="character" w:customStyle="1" w:styleId="151">
    <w:name w:val="Heading 5 Char"/>
    <w:basedOn w:val="132"/>
    <w:link w:val="7"/>
    <w:semiHidden/>
    <w:qFormat/>
    <w:uiPriority w:val="9"/>
    <w:rPr>
      <w:rFonts w:asciiTheme="majorHAnsi" w:hAnsiTheme="majorHAnsi" w:eastAsiaTheme="majorEastAsia" w:cstheme="majorBidi"/>
      <w:color w:val="254061" w:themeColor="accent1" w:themeShade="80"/>
    </w:rPr>
  </w:style>
  <w:style w:type="character" w:customStyle="1" w:styleId="152">
    <w:name w:val="Heading 6 Char"/>
    <w:basedOn w:val="132"/>
    <w:link w:val="8"/>
    <w:semiHidden/>
    <w:uiPriority w:val="9"/>
    <w:rPr>
      <w:rFonts w:asciiTheme="majorHAnsi" w:hAnsiTheme="majorHAnsi" w:eastAsiaTheme="majorEastAsia" w:cstheme="majorBidi"/>
      <w:i/>
      <w:iCs/>
      <w:color w:val="254061" w:themeColor="accent1" w:themeShade="80"/>
    </w:rPr>
  </w:style>
  <w:style w:type="character" w:customStyle="1" w:styleId="153">
    <w:name w:val="Heading 7 Char"/>
    <w:basedOn w:val="132"/>
    <w:link w:val="9"/>
    <w:semiHidden/>
    <w:uiPriority w:val="9"/>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character" w:customStyle="1" w:styleId="154">
    <w:name w:val="Heading 8 Char"/>
    <w:basedOn w:val="132"/>
    <w:link w:val="10"/>
    <w:semiHidden/>
    <w:uiPriority w:val="9"/>
    <w:rPr>
      <w:rFonts w:asciiTheme="majorHAnsi" w:hAnsiTheme="majorHAnsi" w:eastAsiaTheme="majorEastAsia" w:cstheme="majorBidi"/>
      <w:color w:val="4F81BD" w:themeColor="accent1"/>
      <w:sz w:val="20"/>
      <w:szCs w:val="20"/>
      <w14:textFill>
        <w14:solidFill>
          <w14:schemeClr w14:val="accent1"/>
        </w14:solidFill>
      </w14:textFill>
    </w:rPr>
  </w:style>
  <w:style w:type="character" w:customStyle="1" w:styleId="155">
    <w:name w:val="Heading 9 Char"/>
    <w:basedOn w:val="132"/>
    <w:link w:val="11"/>
    <w:semiHidden/>
    <w:uiPriority w:val="9"/>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paragraph" w:styleId="156">
    <w:name w:val="Intense Quote"/>
    <w:basedOn w:val="1"/>
    <w:next w:val="1"/>
    <w:link w:val="157"/>
    <w:qFormat/>
    <w:uiPriority w:val="30"/>
    <w:pPr>
      <w:pBdr>
        <w:bottom w:val="single" w:color="4F81BD" w:themeColor="accent1" w:sz="4" w:space="4"/>
      </w:pBdr>
      <w:spacing w:before="200" w:after="280"/>
      <w:ind w:left="936" w:right="936"/>
    </w:pPr>
    <w:rPr>
      <w:b/>
      <w:bCs/>
      <w:i/>
      <w:iCs/>
      <w:color w:val="4F81BD" w:themeColor="accent1"/>
      <w14:textFill>
        <w14:solidFill>
          <w14:schemeClr w14:val="accent1"/>
        </w14:solidFill>
      </w14:textFill>
    </w:rPr>
  </w:style>
  <w:style w:type="character" w:customStyle="1" w:styleId="157">
    <w:name w:val="Intense Quote Char"/>
    <w:basedOn w:val="132"/>
    <w:link w:val="156"/>
    <w:qFormat/>
    <w:uiPriority w:val="30"/>
    <w:rPr>
      <w:b/>
      <w:bCs/>
      <w:i/>
      <w:iCs/>
      <w:color w:val="4F81BD" w:themeColor="accent1"/>
      <w14:textFill>
        <w14:solidFill>
          <w14:schemeClr w14:val="accent1"/>
        </w14:solidFill>
      </w14:textFill>
    </w:rPr>
  </w:style>
  <w:style w:type="character" w:customStyle="1" w:styleId="158">
    <w:name w:val="Subtle Emphasis"/>
    <w:basedOn w:val="132"/>
    <w:qFormat/>
    <w:uiPriority w:val="19"/>
    <w:rPr>
      <w:i/>
      <w:iCs/>
      <w:color w:val="808080" w:themeColor="text1" w:themeTint="80"/>
      <w14:textFill>
        <w14:solidFill>
          <w14:schemeClr w14:val="tx1">
            <w14:lumMod w14:val="50000"/>
            <w14:lumOff w14:val="50000"/>
          </w14:schemeClr>
        </w14:solidFill>
      </w14:textFill>
    </w:rPr>
  </w:style>
  <w:style w:type="character" w:customStyle="1" w:styleId="159">
    <w:name w:val="Intense Emphasis"/>
    <w:basedOn w:val="132"/>
    <w:qFormat/>
    <w:uiPriority w:val="21"/>
    <w:rPr>
      <w:b/>
      <w:bCs/>
      <w:i/>
      <w:iCs/>
      <w:color w:val="4F81BD" w:themeColor="accent1"/>
      <w14:textFill>
        <w14:solidFill>
          <w14:schemeClr w14:val="accent1"/>
        </w14:solidFill>
      </w14:textFill>
    </w:rPr>
  </w:style>
  <w:style w:type="character" w:customStyle="1" w:styleId="160">
    <w:name w:val="Subtle Reference"/>
    <w:basedOn w:val="132"/>
    <w:qFormat/>
    <w:uiPriority w:val="31"/>
    <w:rPr>
      <w:smallCaps/>
      <w:color w:val="C0504D" w:themeColor="accent2"/>
      <w:u w:val="single"/>
      <w14:textFill>
        <w14:solidFill>
          <w14:schemeClr w14:val="accent2"/>
        </w14:solidFill>
      </w14:textFill>
    </w:rPr>
  </w:style>
  <w:style w:type="character" w:customStyle="1" w:styleId="161">
    <w:name w:val="Intense Reference"/>
    <w:basedOn w:val="132"/>
    <w:qFormat/>
    <w:uiPriority w:val="32"/>
    <w:rPr>
      <w:b/>
      <w:bCs/>
      <w:smallCaps/>
      <w:color w:val="C0504D" w:themeColor="accent2"/>
      <w:spacing w:val="5"/>
      <w:u w:val="single"/>
      <w14:textFill>
        <w14:solidFill>
          <w14:schemeClr w14:val="accent2"/>
        </w14:solidFill>
      </w14:textFill>
    </w:rPr>
  </w:style>
  <w:style w:type="character" w:customStyle="1" w:styleId="162">
    <w:name w:val="Book Title"/>
    <w:basedOn w:val="132"/>
    <w:qFormat/>
    <w:uiPriority w:val="33"/>
    <w:rPr>
      <w:b/>
      <w:bCs/>
      <w:smallCaps/>
      <w:spacing w:val="5"/>
    </w:rPr>
  </w:style>
  <w:style w:type="paragraph" w:customStyle="1" w:styleId="163">
    <w:name w:val="TOC Heading"/>
    <w:basedOn w:val="3"/>
    <w:next w:val="1"/>
    <w:semiHidden/>
    <w:unhideWhenUsed/>
    <w:qFormat/>
    <w:uiPriority w:val="39"/>
    <w:pPr>
      <w:outlineLvl w:val="9"/>
    </w:p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datastoreItem>
</file>

<file path=docProps/app.xml><?xml version="1.0" encoding="utf-8"?>
<Properties xmlns="http://schemas.openxmlformats.org/officeDocument/2006/extended-properties" xmlns:vt="http://schemas.openxmlformats.org/officeDocument/2006/docPropsVTypes">
  <Template>Normal.dotm</Template>
  <Pages>9</Pages>
  <Words>2812</Words>
  <Characters>3579</Characters>
  <Lines>0</Lines>
  <Paragraphs>0</Paragraphs>
  <TotalTime>38</TotalTime>
  <ScaleCrop>false</ScaleCrop>
  <LinksUpToDate>false</LinksUpToDate>
  <CharactersWithSpaces>3706</CharactersWithSpaces>
  <Application>WPS Office_12.1.0.28040_F1E327BC-269C-435d-A152-05C5408002CA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2013-12-23T23:15:00Z</dcterms:created>
  <dc:creator>python-docx</dc:creator>
  <dc:description>generated by python-docx</dc:description>
  <cp:lastModifiedBy>萨沙</cp:lastModifiedBy>
  <dcterms:modified xsi:type="dcterms:W3CDTF">2026-07-30T06:20:57Z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2052-12.1.0.28040</vt:lpwstr>
  </property>
  <property fmtid="{D5CDD505-2E9C-101B-9397-08002B2CF9AE}" pid="3" name="ICV">
    <vt:lpwstr>9DA4C0FFE0A1415B9E122D1155E36A08_13</vt:lpwstr>
  </property>
  <property fmtid="{D5CDD505-2E9C-101B-9397-08002B2CF9AE}" pid="4" name="KSOTemplateDocerSaveRecord">
    <vt:lpwstr>eyJoZGlkIjoiOGE4MTNiMjg2YTA4MGUyOTU3ZmNjMGVmMTg0ZmI0MDkiLCJ1c2VySWQiOiIyNTMyMTY4ODUifQ==</vt:lpwstr>
  </property>
</Properties>
</file>